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CCFF"/>
  <w:body>
    <w:p w:rsidR="001C2831" w:rsidRDefault="001C2831">
      <w:r>
        <w:rPr>
          <w:rFonts w:hint="eastAsia"/>
        </w:rPr>
        <w:t>様式第</w:t>
      </w:r>
      <w:r>
        <w:t>9</w:t>
      </w:r>
      <w:r>
        <w:rPr>
          <w:rFonts w:hint="eastAsia"/>
        </w:rPr>
        <w:t>号</w:t>
      </w:r>
      <w:r>
        <w:t>(</w:t>
      </w:r>
      <w:r>
        <w:rPr>
          <w:rFonts w:hint="eastAsia"/>
        </w:rPr>
        <w:t>第</w:t>
      </w:r>
      <w:r>
        <w:t>15</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448"/>
        <w:gridCol w:w="1736"/>
        <w:gridCol w:w="854"/>
        <w:gridCol w:w="616"/>
        <w:gridCol w:w="426"/>
        <w:gridCol w:w="638"/>
        <w:gridCol w:w="405"/>
        <w:gridCol w:w="1042"/>
        <w:gridCol w:w="1043"/>
        <w:gridCol w:w="1046"/>
      </w:tblGrid>
      <w:tr w:rsidR="001C2831">
        <w:trPr>
          <w:cantSplit/>
          <w:trHeight w:val="2940"/>
        </w:trPr>
        <w:tc>
          <w:tcPr>
            <w:tcW w:w="8703" w:type="dxa"/>
            <w:gridSpan w:val="11"/>
            <w:tcBorders>
              <w:bottom w:val="nil"/>
            </w:tcBorders>
          </w:tcPr>
          <w:p w:rsidR="001C2831" w:rsidRDefault="001C2831">
            <w:pPr>
              <w:rPr>
                <w:spacing w:val="105"/>
              </w:rPr>
            </w:pPr>
          </w:p>
          <w:p w:rsidR="001C2831" w:rsidRPr="00691CD1" w:rsidRDefault="001C2831">
            <w:pPr>
              <w:jc w:val="center"/>
              <w:rPr>
                <w:sz w:val="44"/>
                <w:szCs w:val="44"/>
              </w:rPr>
            </w:pPr>
            <w:r w:rsidRPr="00691CD1">
              <w:rPr>
                <w:rFonts w:hint="eastAsia"/>
                <w:sz w:val="44"/>
                <w:szCs w:val="44"/>
              </w:rPr>
              <w:t>産業廃棄物の市内搬入処分事前協議書</w:t>
            </w:r>
          </w:p>
          <w:p w:rsidR="001C2831" w:rsidRDefault="001C2831"/>
          <w:p w:rsidR="001C2831" w:rsidRPr="00691CD1" w:rsidRDefault="001C2831">
            <w:pPr>
              <w:jc w:val="center"/>
              <w:rPr>
                <w:sz w:val="24"/>
                <w:szCs w:val="24"/>
              </w:rPr>
            </w:pPr>
            <w:r w:rsidRPr="00691CD1">
              <w:rPr>
                <w:spacing w:val="210"/>
                <w:sz w:val="24"/>
                <w:szCs w:val="24"/>
              </w:rPr>
              <w:t>(</w:t>
            </w:r>
            <w:r w:rsidRPr="00691CD1">
              <w:rPr>
                <w:rFonts w:hint="eastAsia"/>
                <w:sz w:val="24"/>
                <w:szCs w:val="24"/>
              </w:rPr>
              <w:t>新</w:t>
            </w:r>
            <w:r w:rsidRPr="00691CD1">
              <w:rPr>
                <w:rFonts w:hint="eastAsia"/>
                <w:spacing w:val="105"/>
                <w:sz w:val="24"/>
                <w:szCs w:val="24"/>
              </w:rPr>
              <w:t>規・</w:t>
            </w:r>
            <w:r w:rsidRPr="00691CD1">
              <w:rPr>
                <w:rFonts w:hint="eastAsia"/>
                <w:sz w:val="24"/>
                <w:szCs w:val="24"/>
              </w:rPr>
              <w:t>更</w:t>
            </w:r>
            <w:r w:rsidRPr="00691CD1">
              <w:rPr>
                <w:rFonts w:hint="eastAsia"/>
                <w:spacing w:val="105"/>
                <w:sz w:val="24"/>
                <w:szCs w:val="24"/>
              </w:rPr>
              <w:t>新</w:t>
            </w:r>
            <w:r w:rsidRPr="00691CD1">
              <w:rPr>
                <w:sz w:val="24"/>
                <w:szCs w:val="24"/>
              </w:rPr>
              <w:t>)</w:t>
            </w:r>
          </w:p>
          <w:p w:rsidR="001C2831" w:rsidRDefault="001C2831"/>
          <w:p w:rsidR="001C2831" w:rsidRDefault="001C2831"/>
          <w:p w:rsidR="001C2831" w:rsidRPr="00691CD1" w:rsidRDefault="00691CD1">
            <w:pPr>
              <w:jc w:val="right"/>
              <w:rPr>
                <w:sz w:val="24"/>
                <w:szCs w:val="24"/>
              </w:rPr>
            </w:pPr>
            <w:r w:rsidRPr="00691CD1">
              <w:rPr>
                <w:rFonts w:hint="eastAsia"/>
                <w:sz w:val="24"/>
                <w:szCs w:val="24"/>
              </w:rPr>
              <w:t xml:space="preserve">　　</w:t>
            </w:r>
            <w:r w:rsidR="001C2831" w:rsidRPr="00691CD1">
              <w:rPr>
                <w:rFonts w:hint="eastAsia"/>
                <w:sz w:val="24"/>
                <w:szCs w:val="24"/>
              </w:rPr>
              <w:t xml:space="preserve">年　　月　　日　</w:t>
            </w:r>
          </w:p>
          <w:p w:rsidR="001C2831" w:rsidRPr="00691CD1" w:rsidRDefault="001C2831">
            <w:pPr>
              <w:rPr>
                <w:sz w:val="24"/>
                <w:szCs w:val="24"/>
              </w:rPr>
            </w:pPr>
          </w:p>
          <w:p w:rsidR="001C2831" w:rsidRPr="00691CD1" w:rsidRDefault="001C2831">
            <w:pPr>
              <w:rPr>
                <w:sz w:val="24"/>
                <w:szCs w:val="24"/>
              </w:rPr>
            </w:pPr>
            <w:r w:rsidRPr="00691CD1">
              <w:rPr>
                <w:rFonts w:hint="eastAsia"/>
                <w:sz w:val="24"/>
                <w:szCs w:val="24"/>
              </w:rPr>
              <w:t>岡</w:t>
            </w:r>
            <w:r w:rsidR="00691CD1" w:rsidRPr="00691CD1">
              <w:rPr>
                <w:rFonts w:hint="eastAsia"/>
                <w:sz w:val="24"/>
                <w:szCs w:val="24"/>
              </w:rPr>
              <w:t xml:space="preserve">　</w:t>
            </w:r>
            <w:r w:rsidRPr="00691CD1">
              <w:rPr>
                <w:rFonts w:hint="eastAsia"/>
                <w:sz w:val="24"/>
                <w:szCs w:val="24"/>
              </w:rPr>
              <w:t>山</w:t>
            </w:r>
            <w:r w:rsidR="00691CD1" w:rsidRPr="00691CD1">
              <w:rPr>
                <w:rFonts w:hint="eastAsia"/>
                <w:sz w:val="24"/>
                <w:szCs w:val="24"/>
              </w:rPr>
              <w:t xml:space="preserve">　</w:t>
            </w:r>
            <w:r w:rsidRPr="00691CD1">
              <w:rPr>
                <w:rFonts w:hint="eastAsia"/>
                <w:sz w:val="24"/>
                <w:szCs w:val="24"/>
              </w:rPr>
              <w:t>市</w:t>
            </w:r>
            <w:r w:rsidR="00691CD1" w:rsidRPr="00691CD1">
              <w:rPr>
                <w:rFonts w:hint="eastAsia"/>
                <w:sz w:val="24"/>
                <w:szCs w:val="24"/>
              </w:rPr>
              <w:t xml:space="preserve">　</w:t>
            </w:r>
            <w:r w:rsidRPr="00691CD1">
              <w:rPr>
                <w:rFonts w:hint="eastAsia"/>
                <w:sz w:val="24"/>
                <w:szCs w:val="24"/>
              </w:rPr>
              <w:t>長　　様</w:t>
            </w:r>
          </w:p>
          <w:p w:rsidR="001C2831" w:rsidRPr="00691CD1" w:rsidRDefault="001C2831">
            <w:pPr>
              <w:rPr>
                <w:sz w:val="24"/>
                <w:szCs w:val="24"/>
              </w:rPr>
            </w:pPr>
          </w:p>
          <w:p w:rsidR="001C2831" w:rsidRDefault="001C2831"/>
        </w:tc>
      </w:tr>
      <w:tr w:rsidR="001C2831" w:rsidTr="00691CD1">
        <w:trPr>
          <w:cantSplit/>
          <w:trHeight w:val="10143"/>
        </w:trPr>
        <w:tc>
          <w:tcPr>
            <w:tcW w:w="8703" w:type="dxa"/>
            <w:gridSpan w:val="11"/>
            <w:tcBorders>
              <w:top w:val="nil"/>
            </w:tcBorders>
          </w:tcPr>
          <w:p w:rsidR="00691CD1" w:rsidRDefault="00AB7C4F" w:rsidP="00AB7C4F">
            <w:pPr>
              <w:ind w:firstLineChars="500" w:firstLine="2250"/>
              <w:jc w:val="left"/>
              <w:rPr>
                <w:spacing w:val="105"/>
                <w:sz w:val="24"/>
                <w:szCs w:val="24"/>
              </w:rPr>
            </w:pPr>
            <w:r>
              <w:rPr>
                <w:rFonts w:hint="eastAsia"/>
                <w:spacing w:val="105"/>
                <w:sz w:val="24"/>
                <w:szCs w:val="24"/>
              </w:rPr>
              <w:t>協議者 住所</w:t>
            </w:r>
          </w:p>
          <w:p w:rsidR="00AB7C4F" w:rsidRPr="00AB7C4F" w:rsidRDefault="00AB7C4F" w:rsidP="00AB7C4F">
            <w:pPr>
              <w:ind w:firstLineChars="1200" w:firstLine="2295"/>
              <w:jc w:val="left"/>
              <w:rPr>
                <w:spacing w:val="105"/>
                <w:w w:val="80"/>
                <w:sz w:val="24"/>
                <w:szCs w:val="24"/>
              </w:rPr>
            </w:pPr>
            <w:r w:rsidRPr="00AB7C4F">
              <w:rPr>
                <w:w w:val="80"/>
                <w:sz w:val="24"/>
                <w:szCs w:val="24"/>
              </w:rPr>
              <w:t>(</w:t>
            </w:r>
            <w:r w:rsidRPr="00AB7C4F">
              <w:rPr>
                <w:rFonts w:hint="eastAsia"/>
                <w:w w:val="80"/>
                <w:sz w:val="24"/>
                <w:szCs w:val="24"/>
              </w:rPr>
              <w:t>県外事業者</w:t>
            </w:r>
            <w:r w:rsidRPr="00AB7C4F">
              <w:rPr>
                <w:w w:val="80"/>
                <w:sz w:val="24"/>
                <w:szCs w:val="24"/>
              </w:rPr>
              <w:t>)</w:t>
            </w:r>
          </w:p>
          <w:p w:rsidR="00691CD1" w:rsidRPr="00AB7C4F" w:rsidRDefault="00691CD1">
            <w:pPr>
              <w:jc w:val="right"/>
              <w:rPr>
                <w:spacing w:val="105"/>
                <w:sz w:val="24"/>
                <w:szCs w:val="24"/>
              </w:rPr>
            </w:pPr>
          </w:p>
          <w:p w:rsidR="001C2831" w:rsidRPr="00691CD1" w:rsidRDefault="001C2831">
            <w:pPr>
              <w:jc w:val="right"/>
              <w:rPr>
                <w:sz w:val="24"/>
                <w:szCs w:val="24"/>
              </w:rPr>
            </w:pPr>
            <w:r w:rsidRPr="00691CD1">
              <w:rPr>
                <w:rFonts w:hint="eastAsia"/>
                <w:spacing w:val="105"/>
                <w:sz w:val="24"/>
                <w:szCs w:val="24"/>
              </w:rPr>
              <w:t>氏</w:t>
            </w:r>
            <w:r w:rsidRPr="00691CD1">
              <w:rPr>
                <w:rFonts w:hint="eastAsia"/>
                <w:sz w:val="24"/>
                <w:szCs w:val="24"/>
              </w:rPr>
              <w:t xml:space="preserve">名　　　　　　　　　　　　　　　　</w:t>
            </w:r>
          </w:p>
          <w:p w:rsidR="001C2831" w:rsidRPr="00691CD1" w:rsidRDefault="001C2831">
            <w:pPr>
              <w:jc w:val="right"/>
              <w:rPr>
                <w:sz w:val="24"/>
                <w:szCs w:val="24"/>
              </w:rPr>
            </w:pPr>
          </w:p>
          <w:p w:rsidR="001C2831" w:rsidRPr="00691CD1" w:rsidRDefault="001C2831">
            <w:pPr>
              <w:jc w:val="right"/>
              <w:rPr>
                <w:sz w:val="24"/>
                <w:szCs w:val="24"/>
              </w:rPr>
            </w:pPr>
            <w:r w:rsidRPr="00691CD1">
              <w:rPr>
                <w:sz w:val="24"/>
                <w:szCs w:val="24"/>
              </w:rPr>
              <w:t>(</w:t>
            </w:r>
            <w:r w:rsidRPr="00691CD1">
              <w:rPr>
                <w:rFonts w:hint="eastAsia"/>
                <w:sz w:val="24"/>
                <w:szCs w:val="24"/>
              </w:rPr>
              <w:t>法人にあっては名称及び代表者の氏名</w:t>
            </w:r>
            <w:r w:rsidRPr="00691CD1">
              <w:rPr>
                <w:sz w:val="24"/>
                <w:szCs w:val="24"/>
              </w:rPr>
              <w:t>)</w:t>
            </w:r>
            <w:r w:rsidRPr="00691CD1">
              <w:rPr>
                <w:rFonts w:hint="eastAsia"/>
                <w:sz w:val="24"/>
                <w:szCs w:val="24"/>
              </w:rPr>
              <w:t xml:space="preserve">　</w:t>
            </w:r>
          </w:p>
          <w:p w:rsidR="001C2831" w:rsidRPr="00691CD1" w:rsidRDefault="001C2831">
            <w:pPr>
              <w:jc w:val="right"/>
              <w:rPr>
                <w:sz w:val="24"/>
                <w:szCs w:val="24"/>
              </w:rPr>
            </w:pPr>
            <w:r w:rsidRPr="00691CD1">
              <w:rPr>
                <w:rFonts w:hint="eastAsia"/>
                <w:sz w:val="24"/>
                <w:szCs w:val="24"/>
              </w:rPr>
              <w:t xml:space="preserve">電話番号　　　　　　　　　　　　　　　</w:t>
            </w:r>
          </w:p>
          <w:p w:rsidR="001C2831" w:rsidRDefault="001C2831">
            <w:pPr>
              <w:rPr>
                <w:sz w:val="24"/>
                <w:szCs w:val="24"/>
              </w:rPr>
            </w:pPr>
          </w:p>
          <w:p w:rsidR="00AB7C4F" w:rsidRPr="00691CD1" w:rsidRDefault="00AB7C4F">
            <w:pPr>
              <w:rPr>
                <w:sz w:val="24"/>
                <w:szCs w:val="24"/>
              </w:rPr>
            </w:pPr>
          </w:p>
          <w:p w:rsidR="001C2831" w:rsidRPr="00691CD1" w:rsidRDefault="001C2831">
            <w:pPr>
              <w:rPr>
                <w:sz w:val="24"/>
                <w:szCs w:val="24"/>
              </w:rPr>
            </w:pPr>
            <w:r w:rsidRPr="00691CD1">
              <w:rPr>
                <w:rFonts w:hint="eastAsia"/>
                <w:sz w:val="24"/>
                <w:szCs w:val="24"/>
              </w:rPr>
              <w:t xml:space="preserve">　当社から排出した産業廃棄物を岡山市内において処分したいので，岡山市産業廃棄物処理施設の設置及び管理の適正化等に関する条例第</w:t>
            </w:r>
            <w:r w:rsidR="00691CD1">
              <w:rPr>
                <w:rFonts w:hint="eastAsia"/>
                <w:sz w:val="24"/>
                <w:szCs w:val="24"/>
              </w:rPr>
              <w:t>２０</w:t>
            </w:r>
            <w:r w:rsidRPr="00691CD1">
              <w:rPr>
                <w:rFonts w:hint="eastAsia"/>
                <w:sz w:val="24"/>
                <w:szCs w:val="24"/>
              </w:rPr>
              <w:t>条及び同施行規則第</w:t>
            </w:r>
            <w:r w:rsidR="00691CD1">
              <w:rPr>
                <w:rFonts w:hint="eastAsia"/>
                <w:sz w:val="24"/>
                <w:szCs w:val="24"/>
              </w:rPr>
              <w:t>１５</w:t>
            </w:r>
            <w:r w:rsidRPr="00691CD1">
              <w:rPr>
                <w:rFonts w:hint="eastAsia"/>
                <w:sz w:val="24"/>
                <w:szCs w:val="24"/>
              </w:rPr>
              <w:t>条第</w:t>
            </w:r>
            <w:r w:rsidR="00691CD1">
              <w:rPr>
                <w:rFonts w:hint="eastAsia"/>
                <w:sz w:val="24"/>
                <w:szCs w:val="24"/>
              </w:rPr>
              <w:t>１</w:t>
            </w:r>
            <w:r w:rsidRPr="00691CD1">
              <w:rPr>
                <w:rFonts w:hint="eastAsia"/>
                <w:sz w:val="24"/>
                <w:szCs w:val="24"/>
              </w:rPr>
              <w:t>項の規定により，関係書類及び図面を添えて産業廃棄物の市内搬入処分事前協議書を提出します。</w:t>
            </w:r>
          </w:p>
          <w:p w:rsidR="001C2831" w:rsidRPr="00691CD1" w:rsidRDefault="001C2831">
            <w:pPr>
              <w:rPr>
                <w:sz w:val="24"/>
                <w:szCs w:val="24"/>
              </w:rPr>
            </w:pPr>
            <w:r w:rsidRPr="00691CD1">
              <w:rPr>
                <w:rFonts w:hint="eastAsia"/>
                <w:sz w:val="24"/>
                <w:szCs w:val="24"/>
              </w:rPr>
              <w:t xml:space="preserve">　この搬入処分の実施に当たっては，最終処分又は再生に至るまでの間，排出事業者としての責任を自覚し，この搬入処分を委託する処理業者を十分に指導・監督するとともに，万一産業廃棄物処理施設等において問題が生じた場合は，貴職の指導内容に従います。</w:t>
            </w:r>
          </w:p>
          <w:p w:rsidR="001C2831" w:rsidRPr="00691CD1" w:rsidRDefault="001C2831">
            <w:pPr>
              <w:rPr>
                <w:sz w:val="24"/>
                <w:szCs w:val="24"/>
              </w:rPr>
            </w:pPr>
          </w:p>
          <w:p w:rsidR="001C2831" w:rsidRPr="00691CD1" w:rsidRDefault="001C2831">
            <w:pPr>
              <w:rPr>
                <w:sz w:val="24"/>
                <w:szCs w:val="24"/>
              </w:rPr>
            </w:pPr>
          </w:p>
          <w:p w:rsidR="001C2831" w:rsidRPr="00691CD1" w:rsidRDefault="001C2831">
            <w:pPr>
              <w:rPr>
                <w:sz w:val="24"/>
                <w:szCs w:val="24"/>
              </w:rPr>
            </w:pPr>
          </w:p>
          <w:p w:rsidR="001C2831" w:rsidRPr="00691CD1" w:rsidRDefault="001C2831">
            <w:pPr>
              <w:jc w:val="center"/>
              <w:rPr>
                <w:sz w:val="24"/>
                <w:szCs w:val="24"/>
              </w:rPr>
            </w:pPr>
            <w:r w:rsidRPr="00691CD1">
              <w:rPr>
                <w:rFonts w:hint="eastAsia"/>
                <w:sz w:val="24"/>
                <w:szCs w:val="24"/>
              </w:rPr>
              <w:t>記</w:t>
            </w:r>
          </w:p>
          <w:p w:rsidR="001C2831" w:rsidRPr="00691CD1" w:rsidRDefault="001C2831">
            <w:pPr>
              <w:rPr>
                <w:sz w:val="24"/>
                <w:szCs w:val="24"/>
              </w:rPr>
            </w:pPr>
          </w:p>
          <w:p w:rsidR="001C2831" w:rsidRPr="00691CD1" w:rsidRDefault="001C2831">
            <w:pPr>
              <w:rPr>
                <w:sz w:val="24"/>
                <w:szCs w:val="24"/>
              </w:rPr>
            </w:pPr>
          </w:p>
          <w:p w:rsidR="001C2831" w:rsidRPr="00691CD1" w:rsidRDefault="001C2831">
            <w:pPr>
              <w:rPr>
                <w:sz w:val="24"/>
                <w:szCs w:val="24"/>
              </w:rPr>
            </w:pPr>
            <w:r w:rsidRPr="00691CD1">
              <w:rPr>
                <w:rFonts w:hint="eastAsia"/>
                <w:sz w:val="24"/>
                <w:szCs w:val="24"/>
              </w:rPr>
              <w:t xml:space="preserve">　排出事業場：</w:t>
            </w:r>
            <w:r w:rsidRPr="00691CD1">
              <w:rPr>
                <w:rFonts w:hint="eastAsia"/>
                <w:spacing w:val="105"/>
                <w:sz w:val="24"/>
                <w:szCs w:val="24"/>
              </w:rPr>
              <w:t>名</w:t>
            </w:r>
            <w:r w:rsidRPr="00691CD1">
              <w:rPr>
                <w:rFonts w:hint="eastAsia"/>
                <w:sz w:val="24"/>
                <w:szCs w:val="24"/>
              </w:rPr>
              <w:t>称</w:t>
            </w:r>
          </w:p>
          <w:p w:rsidR="001C2831" w:rsidRPr="00691CD1" w:rsidRDefault="001C2831">
            <w:pPr>
              <w:rPr>
                <w:sz w:val="24"/>
                <w:szCs w:val="24"/>
              </w:rPr>
            </w:pPr>
          </w:p>
          <w:p w:rsidR="001C2831" w:rsidRPr="00691CD1" w:rsidRDefault="001C2831">
            <w:pPr>
              <w:spacing w:before="120"/>
              <w:rPr>
                <w:sz w:val="24"/>
                <w:szCs w:val="24"/>
              </w:rPr>
            </w:pPr>
            <w:r w:rsidRPr="00691CD1">
              <w:rPr>
                <w:rFonts w:hint="eastAsia"/>
                <w:sz w:val="24"/>
                <w:szCs w:val="24"/>
              </w:rPr>
              <w:t xml:space="preserve">　　　　　　　所在地</w:t>
            </w:r>
          </w:p>
          <w:p w:rsidR="001C2831" w:rsidRPr="00691CD1" w:rsidRDefault="001C2831">
            <w:pPr>
              <w:spacing w:before="120"/>
              <w:rPr>
                <w:sz w:val="24"/>
                <w:szCs w:val="24"/>
              </w:rPr>
            </w:pPr>
            <w:bookmarkStart w:id="0" w:name="_GoBack"/>
            <w:bookmarkEnd w:id="0"/>
          </w:p>
          <w:p w:rsidR="001C2831" w:rsidRPr="00691CD1" w:rsidRDefault="001C2831" w:rsidP="00691CD1">
            <w:pPr>
              <w:spacing w:before="120"/>
              <w:rPr>
                <w:sz w:val="24"/>
                <w:szCs w:val="24"/>
              </w:rPr>
            </w:pPr>
            <w:r w:rsidRPr="00691CD1">
              <w:rPr>
                <w:rFonts w:hint="eastAsia"/>
                <w:sz w:val="24"/>
                <w:szCs w:val="24"/>
              </w:rPr>
              <w:t xml:space="preserve">　</w:t>
            </w:r>
            <w:r w:rsidRPr="00691CD1">
              <w:rPr>
                <w:rFonts w:hint="eastAsia"/>
                <w:spacing w:val="36"/>
                <w:sz w:val="24"/>
                <w:szCs w:val="24"/>
              </w:rPr>
              <w:t>搬入期</w:t>
            </w:r>
            <w:r w:rsidRPr="00691CD1">
              <w:rPr>
                <w:rFonts w:hint="eastAsia"/>
                <w:sz w:val="24"/>
                <w:szCs w:val="24"/>
              </w:rPr>
              <w:t>間：</w:t>
            </w:r>
            <w:r w:rsidR="009D1B85">
              <w:rPr>
                <w:rFonts w:hint="eastAsia"/>
                <w:sz w:val="24"/>
                <w:szCs w:val="24"/>
              </w:rPr>
              <w:t xml:space="preserve">　　</w:t>
            </w:r>
            <w:r w:rsidRPr="00691CD1">
              <w:rPr>
                <w:rFonts w:hint="eastAsia"/>
                <w:sz w:val="24"/>
                <w:szCs w:val="24"/>
              </w:rPr>
              <w:t xml:space="preserve">　　年　　月　　日から</w:t>
            </w:r>
            <w:r w:rsidR="009D1B85">
              <w:rPr>
                <w:rFonts w:hint="eastAsia"/>
                <w:sz w:val="24"/>
                <w:szCs w:val="24"/>
              </w:rPr>
              <w:t xml:space="preserve">　　</w:t>
            </w:r>
            <w:r w:rsidRPr="00691CD1">
              <w:rPr>
                <w:rFonts w:hint="eastAsia"/>
                <w:sz w:val="24"/>
                <w:szCs w:val="24"/>
              </w:rPr>
              <w:t xml:space="preserve">　　年　　月　　日まで</w:t>
            </w:r>
          </w:p>
        </w:tc>
      </w:tr>
      <w:tr w:rsidR="001C2831" w:rsidTr="00AB7C4F">
        <w:trPr>
          <w:cantSplit/>
          <w:trHeight w:val="983"/>
        </w:trPr>
        <w:tc>
          <w:tcPr>
            <w:tcW w:w="2633" w:type="dxa"/>
            <w:gridSpan w:val="3"/>
            <w:vAlign w:val="center"/>
          </w:tcPr>
          <w:p w:rsidR="001C2831" w:rsidRDefault="001C2831">
            <w:r>
              <w:lastRenderedPageBreak/>
              <w:br w:type="page"/>
            </w:r>
            <w:r>
              <w:rPr>
                <w:rFonts w:hint="eastAsia"/>
              </w:rPr>
              <w:t>事業場における排出施設</w:t>
            </w:r>
          </w:p>
          <w:p w:rsidR="001C2831" w:rsidRDefault="001C2831">
            <w:r>
              <w:t>(</w:t>
            </w:r>
            <w:r>
              <w:rPr>
                <w:rFonts w:hint="eastAsia"/>
              </w:rPr>
              <w:t>排出工程</w:t>
            </w:r>
            <w:r>
              <w:t>)</w:t>
            </w:r>
          </w:p>
        </w:tc>
        <w:tc>
          <w:tcPr>
            <w:tcW w:w="6070" w:type="dxa"/>
            <w:gridSpan w:val="8"/>
            <w:tcBorders>
              <w:bottom w:val="nil"/>
            </w:tcBorders>
          </w:tcPr>
          <w:p w:rsidR="001C2831" w:rsidRPr="00AB7C4F" w:rsidRDefault="001C2831">
            <w:pPr>
              <w:spacing w:before="40"/>
              <w:rPr>
                <w:sz w:val="18"/>
                <w:szCs w:val="18"/>
              </w:rPr>
            </w:pPr>
            <w:r w:rsidRPr="00AB7C4F">
              <w:rPr>
                <w:rFonts w:hint="eastAsia"/>
                <w:sz w:val="18"/>
                <w:szCs w:val="18"/>
              </w:rPr>
              <w:t>中間処理施設から排出される場合は，その処理内容を記載すること。</w:t>
            </w:r>
          </w:p>
        </w:tc>
      </w:tr>
      <w:tr w:rsidR="001C2831" w:rsidTr="00AB7C4F">
        <w:trPr>
          <w:cantSplit/>
          <w:trHeight w:val="413"/>
        </w:trPr>
        <w:tc>
          <w:tcPr>
            <w:tcW w:w="2633" w:type="dxa"/>
            <w:gridSpan w:val="3"/>
            <w:vMerge w:val="restart"/>
            <w:vAlign w:val="center"/>
          </w:tcPr>
          <w:p w:rsidR="001C2831" w:rsidRDefault="001C2831">
            <w:r>
              <w:rPr>
                <w:rFonts w:hint="eastAsia"/>
              </w:rPr>
              <w:t>上記施設から排出されるもののうち，岡山市内に搬入する産業廃棄物</w:t>
            </w:r>
          </w:p>
        </w:tc>
        <w:tc>
          <w:tcPr>
            <w:tcW w:w="854" w:type="dxa"/>
            <w:tcBorders>
              <w:right w:val="dashSmallGap" w:sz="4" w:space="0" w:color="auto"/>
            </w:tcBorders>
            <w:vAlign w:val="center"/>
          </w:tcPr>
          <w:p w:rsidR="001C2831" w:rsidRDefault="001C2831">
            <w:r>
              <w:rPr>
                <w:rFonts w:hint="eastAsia"/>
              </w:rPr>
              <w:t>種類</w:t>
            </w:r>
          </w:p>
        </w:tc>
        <w:tc>
          <w:tcPr>
            <w:tcW w:w="1042" w:type="dxa"/>
            <w:gridSpan w:val="2"/>
            <w:tcBorders>
              <w:left w:val="dashSmallGap" w:sz="4" w:space="0" w:color="auto"/>
              <w:right w:val="dashSmallGap" w:sz="4" w:space="0" w:color="auto"/>
            </w:tcBorders>
            <w:vAlign w:val="center"/>
          </w:tcPr>
          <w:p w:rsidR="001C2831" w:rsidRDefault="001C2831">
            <w:r>
              <w:rPr>
                <w:rFonts w:hint="eastAsia"/>
              </w:rPr>
              <w:t xml:space="preserve">　</w:t>
            </w:r>
          </w:p>
        </w:tc>
        <w:tc>
          <w:tcPr>
            <w:tcW w:w="1043" w:type="dxa"/>
            <w:gridSpan w:val="2"/>
            <w:tcBorders>
              <w:left w:val="dashSmallGap" w:sz="4" w:space="0" w:color="auto"/>
              <w:right w:val="dashSmallGap" w:sz="4" w:space="0" w:color="auto"/>
            </w:tcBorders>
            <w:vAlign w:val="center"/>
          </w:tcPr>
          <w:p w:rsidR="001C2831" w:rsidRDefault="001C2831">
            <w:r>
              <w:rPr>
                <w:rFonts w:hint="eastAsia"/>
              </w:rPr>
              <w:t xml:space="preserve">　</w:t>
            </w:r>
          </w:p>
        </w:tc>
        <w:tc>
          <w:tcPr>
            <w:tcW w:w="1042" w:type="dxa"/>
            <w:tcBorders>
              <w:left w:val="dashSmallGap" w:sz="4" w:space="0" w:color="auto"/>
              <w:right w:val="dashSmallGap" w:sz="4" w:space="0" w:color="auto"/>
            </w:tcBorders>
            <w:vAlign w:val="center"/>
          </w:tcPr>
          <w:p w:rsidR="001C2831" w:rsidRDefault="001C2831">
            <w:r>
              <w:rPr>
                <w:rFonts w:hint="eastAsia"/>
              </w:rPr>
              <w:t xml:space="preserve">　</w:t>
            </w:r>
          </w:p>
        </w:tc>
        <w:tc>
          <w:tcPr>
            <w:tcW w:w="1043" w:type="dxa"/>
            <w:tcBorders>
              <w:left w:val="dashSmallGap" w:sz="4" w:space="0" w:color="auto"/>
              <w:right w:val="dashSmallGap" w:sz="4" w:space="0" w:color="auto"/>
            </w:tcBorders>
            <w:vAlign w:val="center"/>
          </w:tcPr>
          <w:p w:rsidR="001C2831" w:rsidRDefault="001C2831">
            <w:r>
              <w:rPr>
                <w:rFonts w:hint="eastAsia"/>
              </w:rPr>
              <w:t xml:space="preserve">　</w:t>
            </w:r>
          </w:p>
        </w:tc>
        <w:tc>
          <w:tcPr>
            <w:tcW w:w="1046" w:type="dxa"/>
            <w:tcBorders>
              <w:left w:val="dashSmallGap" w:sz="4" w:space="0" w:color="auto"/>
            </w:tcBorders>
            <w:vAlign w:val="center"/>
          </w:tcPr>
          <w:p w:rsidR="001C2831" w:rsidRDefault="001C2831">
            <w:r>
              <w:rPr>
                <w:rFonts w:hint="eastAsia"/>
              </w:rPr>
              <w:t xml:space="preserve">　</w:t>
            </w:r>
          </w:p>
        </w:tc>
      </w:tr>
      <w:tr w:rsidR="001C2831" w:rsidTr="00AB7C4F">
        <w:trPr>
          <w:cantSplit/>
          <w:trHeight w:val="412"/>
        </w:trPr>
        <w:tc>
          <w:tcPr>
            <w:tcW w:w="2633" w:type="dxa"/>
            <w:gridSpan w:val="3"/>
            <w:vMerge/>
            <w:vAlign w:val="center"/>
          </w:tcPr>
          <w:p w:rsidR="001C2831" w:rsidRDefault="001C2831"/>
        </w:tc>
        <w:tc>
          <w:tcPr>
            <w:tcW w:w="854" w:type="dxa"/>
            <w:tcBorders>
              <w:right w:val="dashSmallGap" w:sz="4" w:space="0" w:color="auto"/>
            </w:tcBorders>
            <w:vAlign w:val="center"/>
          </w:tcPr>
          <w:p w:rsidR="001C2831" w:rsidRDefault="001C2831">
            <w:r>
              <w:rPr>
                <w:rFonts w:hint="eastAsia"/>
              </w:rPr>
              <w:t>量</w:t>
            </w:r>
          </w:p>
        </w:tc>
        <w:tc>
          <w:tcPr>
            <w:tcW w:w="1042" w:type="dxa"/>
            <w:gridSpan w:val="2"/>
            <w:tcBorders>
              <w:left w:val="dashSmallGap" w:sz="4" w:space="0" w:color="auto"/>
              <w:right w:val="dashSmallGap" w:sz="4" w:space="0" w:color="auto"/>
            </w:tcBorders>
            <w:vAlign w:val="center"/>
          </w:tcPr>
          <w:p w:rsidR="001C2831" w:rsidRDefault="001C2831">
            <w:r>
              <w:rPr>
                <w:rFonts w:hint="eastAsia"/>
              </w:rPr>
              <w:t xml:space="preserve">　</w:t>
            </w:r>
          </w:p>
        </w:tc>
        <w:tc>
          <w:tcPr>
            <w:tcW w:w="1043" w:type="dxa"/>
            <w:gridSpan w:val="2"/>
            <w:tcBorders>
              <w:left w:val="dashSmallGap" w:sz="4" w:space="0" w:color="auto"/>
              <w:right w:val="dashSmallGap" w:sz="4" w:space="0" w:color="auto"/>
            </w:tcBorders>
            <w:vAlign w:val="center"/>
          </w:tcPr>
          <w:p w:rsidR="001C2831" w:rsidRDefault="001C2831">
            <w:r>
              <w:rPr>
                <w:rFonts w:hint="eastAsia"/>
              </w:rPr>
              <w:t xml:space="preserve">　</w:t>
            </w:r>
          </w:p>
        </w:tc>
        <w:tc>
          <w:tcPr>
            <w:tcW w:w="1042" w:type="dxa"/>
            <w:tcBorders>
              <w:left w:val="dashSmallGap" w:sz="4" w:space="0" w:color="auto"/>
              <w:right w:val="dashSmallGap" w:sz="4" w:space="0" w:color="auto"/>
            </w:tcBorders>
            <w:vAlign w:val="center"/>
          </w:tcPr>
          <w:p w:rsidR="001C2831" w:rsidRDefault="001C2831">
            <w:r>
              <w:rPr>
                <w:rFonts w:hint="eastAsia"/>
              </w:rPr>
              <w:t xml:space="preserve">　</w:t>
            </w:r>
          </w:p>
        </w:tc>
        <w:tc>
          <w:tcPr>
            <w:tcW w:w="1043" w:type="dxa"/>
            <w:tcBorders>
              <w:left w:val="dashSmallGap" w:sz="4" w:space="0" w:color="auto"/>
              <w:right w:val="dashSmallGap" w:sz="4" w:space="0" w:color="auto"/>
            </w:tcBorders>
            <w:vAlign w:val="center"/>
          </w:tcPr>
          <w:p w:rsidR="001C2831" w:rsidRDefault="001C2831">
            <w:r>
              <w:rPr>
                <w:rFonts w:hint="eastAsia"/>
              </w:rPr>
              <w:t xml:space="preserve">　</w:t>
            </w:r>
          </w:p>
        </w:tc>
        <w:tc>
          <w:tcPr>
            <w:tcW w:w="1046" w:type="dxa"/>
            <w:tcBorders>
              <w:left w:val="dashSmallGap" w:sz="4" w:space="0" w:color="auto"/>
            </w:tcBorders>
            <w:vAlign w:val="center"/>
          </w:tcPr>
          <w:p w:rsidR="001C2831" w:rsidRDefault="001C2831">
            <w:r>
              <w:rPr>
                <w:rFonts w:hint="eastAsia"/>
              </w:rPr>
              <w:t xml:space="preserve">　</w:t>
            </w:r>
          </w:p>
        </w:tc>
      </w:tr>
      <w:tr w:rsidR="001C2831" w:rsidTr="00AB7C4F">
        <w:trPr>
          <w:cantSplit/>
          <w:trHeight w:val="360"/>
        </w:trPr>
        <w:tc>
          <w:tcPr>
            <w:tcW w:w="2633" w:type="dxa"/>
            <w:gridSpan w:val="3"/>
            <w:vMerge w:val="restart"/>
            <w:vAlign w:val="center"/>
          </w:tcPr>
          <w:p w:rsidR="001C2831" w:rsidRDefault="001C2831">
            <w:r>
              <w:rPr>
                <w:rFonts w:hint="eastAsia"/>
              </w:rPr>
              <w:t>排出施設で処理する前の産業廃棄物の排出事業者</w:t>
            </w:r>
          </w:p>
          <w:p w:rsidR="001C2831" w:rsidRDefault="001C2831">
            <w:r>
              <w:t>(</w:t>
            </w:r>
            <w:r>
              <w:rPr>
                <w:rFonts w:hint="eastAsia"/>
              </w:rPr>
              <w:t>排出施設が中間処理施設の場合に限る</w:t>
            </w:r>
            <w:r>
              <w:t>)</w:t>
            </w:r>
          </w:p>
        </w:tc>
        <w:tc>
          <w:tcPr>
            <w:tcW w:w="6070" w:type="dxa"/>
            <w:gridSpan w:val="8"/>
            <w:vAlign w:val="center"/>
          </w:tcPr>
          <w:p w:rsidR="001C2831" w:rsidRDefault="001C2831">
            <w:r>
              <w:rPr>
                <w:rFonts w:hint="eastAsia"/>
                <w:spacing w:val="105"/>
              </w:rPr>
              <w:t>名</w:t>
            </w:r>
            <w:r>
              <w:rPr>
                <w:rFonts w:hint="eastAsia"/>
              </w:rPr>
              <w:t>称：</w:t>
            </w:r>
          </w:p>
        </w:tc>
      </w:tr>
      <w:tr w:rsidR="001C2831" w:rsidTr="00AB7C4F">
        <w:trPr>
          <w:cantSplit/>
          <w:trHeight w:val="360"/>
        </w:trPr>
        <w:tc>
          <w:tcPr>
            <w:tcW w:w="2633" w:type="dxa"/>
            <w:gridSpan w:val="3"/>
            <w:vMerge/>
            <w:vAlign w:val="center"/>
          </w:tcPr>
          <w:p w:rsidR="001C2831" w:rsidRDefault="001C2831"/>
        </w:tc>
        <w:tc>
          <w:tcPr>
            <w:tcW w:w="6070" w:type="dxa"/>
            <w:gridSpan w:val="8"/>
            <w:vAlign w:val="center"/>
          </w:tcPr>
          <w:p w:rsidR="001C2831" w:rsidRDefault="001C2831">
            <w:r>
              <w:rPr>
                <w:rFonts w:hint="eastAsia"/>
              </w:rPr>
              <w:t>所在地：</w:t>
            </w:r>
          </w:p>
        </w:tc>
      </w:tr>
      <w:tr w:rsidR="001C2831" w:rsidTr="00AB7C4F">
        <w:trPr>
          <w:cantSplit/>
          <w:trHeight w:val="360"/>
        </w:trPr>
        <w:tc>
          <w:tcPr>
            <w:tcW w:w="2633" w:type="dxa"/>
            <w:gridSpan w:val="3"/>
            <w:vMerge/>
            <w:vAlign w:val="center"/>
          </w:tcPr>
          <w:p w:rsidR="001C2831" w:rsidRDefault="001C2831"/>
        </w:tc>
        <w:tc>
          <w:tcPr>
            <w:tcW w:w="6070" w:type="dxa"/>
            <w:gridSpan w:val="8"/>
            <w:vAlign w:val="center"/>
          </w:tcPr>
          <w:p w:rsidR="001C2831" w:rsidRDefault="001C2831">
            <w:r>
              <w:rPr>
                <w:rFonts w:hint="eastAsia"/>
              </w:rPr>
              <w:t>業種等：</w:t>
            </w:r>
          </w:p>
        </w:tc>
      </w:tr>
      <w:tr w:rsidR="001C2831" w:rsidTr="00AB7C4F">
        <w:trPr>
          <w:cantSplit/>
          <w:trHeight w:val="360"/>
        </w:trPr>
        <w:tc>
          <w:tcPr>
            <w:tcW w:w="449" w:type="dxa"/>
            <w:vMerge w:val="restart"/>
            <w:textDirection w:val="tbRlV"/>
            <w:vAlign w:val="center"/>
          </w:tcPr>
          <w:p w:rsidR="001C2831" w:rsidRDefault="001C2831">
            <w:pPr>
              <w:ind w:left="113" w:right="113"/>
              <w:jc w:val="center"/>
            </w:pPr>
            <w:r>
              <w:rPr>
                <w:rFonts w:hint="eastAsia"/>
                <w:spacing w:val="210"/>
              </w:rPr>
              <w:t>処理の内</w:t>
            </w:r>
            <w:r>
              <w:rPr>
                <w:rFonts w:hint="eastAsia"/>
              </w:rPr>
              <w:t>容</w:t>
            </w:r>
          </w:p>
        </w:tc>
        <w:tc>
          <w:tcPr>
            <w:tcW w:w="448" w:type="dxa"/>
            <w:vMerge w:val="restart"/>
            <w:textDirection w:val="tbRlV"/>
            <w:vAlign w:val="center"/>
          </w:tcPr>
          <w:p w:rsidR="001C2831" w:rsidRDefault="001C2831">
            <w:pPr>
              <w:ind w:left="113" w:right="113"/>
              <w:jc w:val="center"/>
            </w:pPr>
            <w:r>
              <w:rPr>
                <w:rFonts w:hint="eastAsia"/>
              </w:rPr>
              <w:t>収集運搬</w:t>
            </w:r>
          </w:p>
        </w:tc>
        <w:tc>
          <w:tcPr>
            <w:tcW w:w="7806" w:type="dxa"/>
            <w:gridSpan w:val="9"/>
            <w:vAlign w:val="center"/>
          </w:tcPr>
          <w:p w:rsidR="001C2831" w:rsidRDefault="001C2831">
            <w:r>
              <w:rPr>
                <w:rFonts w:hint="eastAsia"/>
              </w:rPr>
              <w:t>自己運搬</w:t>
            </w:r>
            <w:r>
              <w:t>(</w:t>
            </w:r>
            <w:r>
              <w:rPr>
                <w:rFonts w:hint="eastAsia"/>
              </w:rPr>
              <w:t>積替</w:t>
            </w:r>
            <w:r>
              <w:rPr>
                <w:rFonts w:hint="eastAsia"/>
                <w:spacing w:val="105"/>
              </w:rPr>
              <w:t>：有・</w:t>
            </w:r>
            <w:r>
              <w:rPr>
                <w:rFonts w:hint="eastAsia"/>
              </w:rPr>
              <w:t>無</w:t>
            </w:r>
            <w:r>
              <w:t>)</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restart"/>
          </w:tcPr>
          <w:p w:rsidR="001C2831" w:rsidRDefault="001C2831">
            <w:pPr>
              <w:spacing w:before="40"/>
            </w:pPr>
            <w:r>
              <w:rPr>
                <w:rFonts w:hint="eastAsia"/>
              </w:rPr>
              <w:t>委託処理</w:t>
            </w:r>
          </w:p>
        </w:tc>
        <w:tc>
          <w:tcPr>
            <w:tcW w:w="1470" w:type="dxa"/>
            <w:gridSpan w:val="2"/>
            <w:vMerge w:val="restart"/>
          </w:tcPr>
          <w:p w:rsidR="001C2831" w:rsidRDefault="001C2831">
            <w:pPr>
              <w:spacing w:before="40"/>
            </w:pPr>
            <w:r>
              <w:rPr>
                <w:rFonts w:hint="eastAsia"/>
              </w:rPr>
              <w:t>収集運搬業者</w:t>
            </w:r>
          </w:p>
        </w:tc>
        <w:tc>
          <w:tcPr>
            <w:tcW w:w="4600" w:type="dxa"/>
            <w:gridSpan w:val="6"/>
            <w:vAlign w:val="center"/>
          </w:tcPr>
          <w:p w:rsidR="001C2831" w:rsidRDefault="001C2831">
            <w:r>
              <w:rPr>
                <w:rFonts w:hint="eastAsia"/>
                <w:spacing w:val="105"/>
              </w:rPr>
              <w:t>名</w:t>
            </w:r>
            <w:r>
              <w:rPr>
                <w:rFonts w:hint="eastAsia"/>
              </w:rPr>
              <w:t>称：</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1470" w:type="dxa"/>
            <w:gridSpan w:val="2"/>
            <w:vMerge/>
            <w:vAlign w:val="center"/>
          </w:tcPr>
          <w:p w:rsidR="001C2831" w:rsidRDefault="001C2831"/>
        </w:tc>
        <w:tc>
          <w:tcPr>
            <w:tcW w:w="4600" w:type="dxa"/>
            <w:gridSpan w:val="6"/>
            <w:vAlign w:val="center"/>
          </w:tcPr>
          <w:p w:rsidR="001C2831" w:rsidRDefault="001C2831">
            <w:r>
              <w:rPr>
                <w:rFonts w:hint="eastAsia"/>
              </w:rPr>
              <w:t>所在地：</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1470" w:type="dxa"/>
            <w:gridSpan w:val="2"/>
            <w:vMerge/>
            <w:vAlign w:val="center"/>
          </w:tcPr>
          <w:p w:rsidR="001C2831" w:rsidRDefault="001C2831"/>
        </w:tc>
        <w:tc>
          <w:tcPr>
            <w:tcW w:w="1064" w:type="dxa"/>
            <w:gridSpan w:val="2"/>
            <w:vMerge w:val="restart"/>
          </w:tcPr>
          <w:p w:rsidR="001C2831" w:rsidRDefault="001C2831">
            <w:pPr>
              <w:spacing w:before="40"/>
            </w:pPr>
            <w:r>
              <w:rPr>
                <w:rFonts w:hint="eastAsia"/>
              </w:rPr>
              <w:t>許可番号</w:t>
            </w:r>
          </w:p>
        </w:tc>
        <w:tc>
          <w:tcPr>
            <w:tcW w:w="3536" w:type="dxa"/>
            <w:gridSpan w:val="4"/>
            <w:vAlign w:val="center"/>
          </w:tcPr>
          <w:p w:rsidR="001C2831" w:rsidRDefault="001C2831">
            <w:r>
              <w:rPr>
                <w:rFonts w:hint="eastAsia"/>
              </w:rPr>
              <w:t>運搬元：　　　第　　　　　　　号</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1470" w:type="dxa"/>
            <w:gridSpan w:val="2"/>
            <w:vMerge/>
            <w:vAlign w:val="center"/>
          </w:tcPr>
          <w:p w:rsidR="001C2831" w:rsidRDefault="001C2831"/>
        </w:tc>
        <w:tc>
          <w:tcPr>
            <w:tcW w:w="1064" w:type="dxa"/>
            <w:gridSpan w:val="2"/>
            <w:vMerge/>
            <w:vAlign w:val="center"/>
          </w:tcPr>
          <w:p w:rsidR="001C2831" w:rsidRDefault="001C2831"/>
        </w:tc>
        <w:tc>
          <w:tcPr>
            <w:tcW w:w="3536" w:type="dxa"/>
            <w:gridSpan w:val="4"/>
            <w:vAlign w:val="center"/>
          </w:tcPr>
          <w:p w:rsidR="001C2831" w:rsidRDefault="001C2831">
            <w:r>
              <w:rPr>
                <w:rFonts w:hint="eastAsia"/>
              </w:rPr>
              <w:t>運搬先：岡山市第　　　　　　　号</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1470" w:type="dxa"/>
            <w:gridSpan w:val="2"/>
            <w:vMerge/>
            <w:vAlign w:val="center"/>
          </w:tcPr>
          <w:p w:rsidR="001C2831" w:rsidRDefault="001C2831"/>
        </w:tc>
        <w:tc>
          <w:tcPr>
            <w:tcW w:w="4600" w:type="dxa"/>
            <w:gridSpan w:val="6"/>
            <w:vAlign w:val="center"/>
          </w:tcPr>
          <w:p w:rsidR="001C2831" w:rsidRDefault="001C2831">
            <w:r>
              <w:rPr>
                <w:rFonts w:hint="eastAsia"/>
                <w:spacing w:val="105"/>
              </w:rPr>
              <w:t>積替</w:t>
            </w:r>
            <w:r>
              <w:rPr>
                <w:rFonts w:hint="eastAsia"/>
                <w:spacing w:val="200"/>
              </w:rPr>
              <w:t>：</w:t>
            </w:r>
            <w:r>
              <w:rPr>
                <w:rFonts w:hint="eastAsia"/>
                <w:spacing w:val="105"/>
              </w:rPr>
              <w:t>有・</w:t>
            </w:r>
            <w:r>
              <w:rPr>
                <w:rFonts w:hint="eastAsia"/>
              </w:rPr>
              <w:t>無</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6070" w:type="dxa"/>
            <w:gridSpan w:val="8"/>
            <w:vAlign w:val="center"/>
          </w:tcPr>
          <w:p w:rsidR="001C2831" w:rsidRDefault="001C2831">
            <w:r>
              <w:rPr>
                <w:rFonts w:hint="eastAsia"/>
              </w:rPr>
              <w:t>備考</w:t>
            </w:r>
            <w:r>
              <w:t>(</w:t>
            </w:r>
            <w:r>
              <w:rPr>
                <w:rFonts w:hint="eastAsia"/>
              </w:rPr>
              <w:t>頻度等</w:t>
            </w:r>
            <w:r>
              <w:t>)</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val="restart"/>
            <w:textDirection w:val="tbRlV"/>
            <w:vAlign w:val="center"/>
          </w:tcPr>
          <w:p w:rsidR="001C2831" w:rsidRDefault="001C2831">
            <w:pPr>
              <w:ind w:left="113" w:right="113"/>
              <w:jc w:val="center"/>
            </w:pPr>
            <w:r>
              <w:rPr>
                <w:rFonts w:hint="eastAsia"/>
              </w:rPr>
              <w:t>中間処理</w:t>
            </w:r>
          </w:p>
        </w:tc>
        <w:tc>
          <w:tcPr>
            <w:tcW w:w="1736" w:type="dxa"/>
            <w:vMerge w:val="restart"/>
          </w:tcPr>
          <w:p w:rsidR="001C2831" w:rsidRDefault="001C2831">
            <w:pPr>
              <w:spacing w:before="40"/>
            </w:pPr>
            <w:r>
              <w:rPr>
                <w:rFonts w:hint="eastAsia"/>
              </w:rPr>
              <w:t>中間処理業者</w:t>
            </w:r>
          </w:p>
        </w:tc>
        <w:tc>
          <w:tcPr>
            <w:tcW w:w="6070" w:type="dxa"/>
            <w:gridSpan w:val="8"/>
            <w:vAlign w:val="center"/>
          </w:tcPr>
          <w:p w:rsidR="001C2831" w:rsidRDefault="001C2831">
            <w:r>
              <w:rPr>
                <w:rFonts w:hint="eastAsia"/>
              </w:rPr>
              <w:t>名称</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6070" w:type="dxa"/>
            <w:gridSpan w:val="8"/>
            <w:vAlign w:val="center"/>
          </w:tcPr>
          <w:p w:rsidR="001C2831" w:rsidRDefault="001C2831">
            <w:r>
              <w:rPr>
                <w:rFonts w:hint="eastAsia"/>
              </w:rPr>
              <w:t>所在地</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6070" w:type="dxa"/>
            <w:gridSpan w:val="8"/>
            <w:vAlign w:val="center"/>
          </w:tcPr>
          <w:p w:rsidR="001C2831" w:rsidRDefault="001C2831">
            <w:r>
              <w:rPr>
                <w:rFonts w:hint="eastAsia"/>
              </w:rPr>
              <w:t>許可番号：岡山市第　　　　　　　　　　　　　　号</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6070" w:type="dxa"/>
            <w:gridSpan w:val="8"/>
            <w:vAlign w:val="center"/>
          </w:tcPr>
          <w:p w:rsidR="001C2831" w:rsidRDefault="001C2831">
            <w:r>
              <w:rPr>
                <w:rFonts w:hint="eastAsia"/>
              </w:rPr>
              <w:t>処理方法：</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textDirection w:val="tbRlV"/>
            <w:vAlign w:val="center"/>
          </w:tcPr>
          <w:p w:rsidR="001C2831" w:rsidRDefault="001C2831">
            <w:pPr>
              <w:ind w:left="113" w:right="113"/>
              <w:jc w:val="center"/>
            </w:pPr>
          </w:p>
        </w:tc>
        <w:tc>
          <w:tcPr>
            <w:tcW w:w="1736" w:type="dxa"/>
            <w:vMerge/>
            <w:vAlign w:val="center"/>
          </w:tcPr>
          <w:p w:rsidR="001C2831" w:rsidRDefault="001C2831"/>
        </w:tc>
        <w:tc>
          <w:tcPr>
            <w:tcW w:w="6070" w:type="dxa"/>
            <w:gridSpan w:val="8"/>
            <w:vAlign w:val="center"/>
          </w:tcPr>
          <w:p w:rsidR="001C2831" w:rsidRDefault="001C2831">
            <w:r>
              <w:rPr>
                <w:rFonts w:hint="eastAsia"/>
              </w:rPr>
              <w:t>備考</w:t>
            </w:r>
            <w:r>
              <w:t>(</w:t>
            </w:r>
            <w:r>
              <w:rPr>
                <w:rFonts w:hint="eastAsia"/>
              </w:rPr>
              <w:t>頻度等</w:t>
            </w:r>
            <w:r>
              <w:t>)</w:t>
            </w:r>
          </w:p>
        </w:tc>
      </w:tr>
      <w:tr w:rsidR="001C2831" w:rsidTr="00AB7C4F">
        <w:trPr>
          <w:cantSplit/>
          <w:trHeight w:val="360"/>
        </w:trPr>
        <w:tc>
          <w:tcPr>
            <w:tcW w:w="449" w:type="dxa"/>
            <w:vMerge/>
            <w:textDirection w:val="tbRlV"/>
            <w:vAlign w:val="center"/>
          </w:tcPr>
          <w:p w:rsidR="001C2831" w:rsidRDefault="001C2831">
            <w:pPr>
              <w:ind w:left="113" w:right="113"/>
              <w:jc w:val="center"/>
            </w:pPr>
          </w:p>
        </w:tc>
        <w:tc>
          <w:tcPr>
            <w:tcW w:w="448" w:type="dxa"/>
            <w:vMerge w:val="restart"/>
            <w:textDirection w:val="tbRlV"/>
            <w:vAlign w:val="center"/>
          </w:tcPr>
          <w:p w:rsidR="001C2831" w:rsidRDefault="001C2831">
            <w:pPr>
              <w:ind w:left="113" w:right="113"/>
              <w:jc w:val="center"/>
            </w:pPr>
            <w:r>
              <w:rPr>
                <w:rFonts w:hint="eastAsia"/>
              </w:rPr>
              <w:t>最終処分</w:t>
            </w:r>
          </w:p>
        </w:tc>
        <w:tc>
          <w:tcPr>
            <w:tcW w:w="1736" w:type="dxa"/>
            <w:vMerge w:val="restart"/>
          </w:tcPr>
          <w:p w:rsidR="001C2831" w:rsidRDefault="001C2831">
            <w:pPr>
              <w:spacing w:before="40"/>
            </w:pPr>
            <w:r>
              <w:rPr>
                <w:rFonts w:hint="eastAsia"/>
              </w:rPr>
              <w:t>最終処分業者</w:t>
            </w:r>
          </w:p>
        </w:tc>
        <w:tc>
          <w:tcPr>
            <w:tcW w:w="6070" w:type="dxa"/>
            <w:gridSpan w:val="8"/>
            <w:vAlign w:val="center"/>
          </w:tcPr>
          <w:p w:rsidR="001C2831" w:rsidRDefault="001C2831">
            <w:r>
              <w:rPr>
                <w:rFonts w:hint="eastAsia"/>
              </w:rPr>
              <w:t>名称</w:t>
            </w:r>
          </w:p>
        </w:tc>
      </w:tr>
      <w:tr w:rsidR="001C2831" w:rsidTr="00AB7C4F">
        <w:trPr>
          <w:cantSplit/>
          <w:trHeight w:val="360"/>
        </w:trPr>
        <w:tc>
          <w:tcPr>
            <w:tcW w:w="449" w:type="dxa"/>
            <w:vMerge/>
            <w:vAlign w:val="center"/>
          </w:tcPr>
          <w:p w:rsidR="001C2831" w:rsidRDefault="001C2831"/>
        </w:tc>
        <w:tc>
          <w:tcPr>
            <w:tcW w:w="448" w:type="dxa"/>
            <w:vMerge/>
            <w:vAlign w:val="center"/>
          </w:tcPr>
          <w:p w:rsidR="001C2831" w:rsidRDefault="001C2831"/>
        </w:tc>
        <w:tc>
          <w:tcPr>
            <w:tcW w:w="1736" w:type="dxa"/>
            <w:vMerge/>
            <w:vAlign w:val="center"/>
          </w:tcPr>
          <w:p w:rsidR="001C2831" w:rsidRDefault="001C2831"/>
        </w:tc>
        <w:tc>
          <w:tcPr>
            <w:tcW w:w="6070" w:type="dxa"/>
            <w:gridSpan w:val="8"/>
            <w:vAlign w:val="center"/>
          </w:tcPr>
          <w:p w:rsidR="001C2831" w:rsidRDefault="001C2831">
            <w:r>
              <w:rPr>
                <w:rFonts w:hint="eastAsia"/>
              </w:rPr>
              <w:t>所在地</w:t>
            </w:r>
          </w:p>
        </w:tc>
      </w:tr>
      <w:tr w:rsidR="001C2831" w:rsidTr="00AB7C4F">
        <w:trPr>
          <w:cantSplit/>
          <w:trHeight w:val="360"/>
        </w:trPr>
        <w:tc>
          <w:tcPr>
            <w:tcW w:w="449" w:type="dxa"/>
            <w:vMerge/>
            <w:vAlign w:val="center"/>
          </w:tcPr>
          <w:p w:rsidR="001C2831" w:rsidRDefault="001C2831"/>
        </w:tc>
        <w:tc>
          <w:tcPr>
            <w:tcW w:w="448" w:type="dxa"/>
            <w:vMerge/>
            <w:vAlign w:val="center"/>
          </w:tcPr>
          <w:p w:rsidR="001C2831" w:rsidRDefault="001C2831"/>
        </w:tc>
        <w:tc>
          <w:tcPr>
            <w:tcW w:w="1736" w:type="dxa"/>
            <w:vMerge/>
            <w:vAlign w:val="center"/>
          </w:tcPr>
          <w:p w:rsidR="001C2831" w:rsidRDefault="001C2831"/>
        </w:tc>
        <w:tc>
          <w:tcPr>
            <w:tcW w:w="6070" w:type="dxa"/>
            <w:gridSpan w:val="8"/>
            <w:vAlign w:val="center"/>
          </w:tcPr>
          <w:p w:rsidR="001C2831" w:rsidRDefault="001C2831">
            <w:r>
              <w:rPr>
                <w:rFonts w:hint="eastAsia"/>
              </w:rPr>
              <w:t>許可番号：岡山市第　　　　　　　　　　　　　　号</w:t>
            </w:r>
          </w:p>
        </w:tc>
      </w:tr>
      <w:tr w:rsidR="001C2831" w:rsidTr="00AB7C4F">
        <w:trPr>
          <w:cantSplit/>
          <w:trHeight w:val="360"/>
        </w:trPr>
        <w:tc>
          <w:tcPr>
            <w:tcW w:w="449" w:type="dxa"/>
            <w:vMerge/>
            <w:vAlign w:val="center"/>
          </w:tcPr>
          <w:p w:rsidR="001C2831" w:rsidRDefault="001C2831"/>
        </w:tc>
        <w:tc>
          <w:tcPr>
            <w:tcW w:w="448" w:type="dxa"/>
            <w:vMerge/>
            <w:vAlign w:val="center"/>
          </w:tcPr>
          <w:p w:rsidR="001C2831" w:rsidRDefault="001C2831"/>
        </w:tc>
        <w:tc>
          <w:tcPr>
            <w:tcW w:w="1736" w:type="dxa"/>
            <w:vMerge/>
            <w:vAlign w:val="center"/>
          </w:tcPr>
          <w:p w:rsidR="001C2831" w:rsidRDefault="001C2831"/>
        </w:tc>
        <w:tc>
          <w:tcPr>
            <w:tcW w:w="6070" w:type="dxa"/>
            <w:gridSpan w:val="8"/>
            <w:vAlign w:val="center"/>
          </w:tcPr>
          <w:p w:rsidR="001C2831" w:rsidRDefault="001C2831">
            <w:r>
              <w:rPr>
                <w:rFonts w:hint="eastAsia"/>
              </w:rPr>
              <w:t>処理方法：</w:t>
            </w:r>
          </w:p>
        </w:tc>
      </w:tr>
      <w:tr w:rsidR="001C2831" w:rsidTr="00AB7C4F">
        <w:trPr>
          <w:cantSplit/>
          <w:trHeight w:val="570"/>
        </w:trPr>
        <w:tc>
          <w:tcPr>
            <w:tcW w:w="449" w:type="dxa"/>
            <w:vMerge/>
            <w:vAlign w:val="center"/>
          </w:tcPr>
          <w:p w:rsidR="001C2831" w:rsidRDefault="001C2831"/>
        </w:tc>
        <w:tc>
          <w:tcPr>
            <w:tcW w:w="448" w:type="dxa"/>
            <w:vMerge/>
            <w:vAlign w:val="center"/>
          </w:tcPr>
          <w:p w:rsidR="001C2831" w:rsidRDefault="001C2831"/>
        </w:tc>
        <w:tc>
          <w:tcPr>
            <w:tcW w:w="1736" w:type="dxa"/>
            <w:vMerge/>
            <w:vAlign w:val="center"/>
          </w:tcPr>
          <w:p w:rsidR="001C2831" w:rsidRDefault="001C2831"/>
        </w:tc>
        <w:tc>
          <w:tcPr>
            <w:tcW w:w="6070" w:type="dxa"/>
            <w:gridSpan w:val="8"/>
          </w:tcPr>
          <w:p w:rsidR="001C2831" w:rsidRDefault="001C2831">
            <w:pPr>
              <w:spacing w:before="40"/>
            </w:pPr>
            <w:r>
              <w:rPr>
                <w:rFonts w:hint="eastAsia"/>
              </w:rPr>
              <w:t>備考</w:t>
            </w:r>
            <w:r>
              <w:t>(</w:t>
            </w:r>
            <w:r>
              <w:rPr>
                <w:rFonts w:hint="eastAsia"/>
              </w:rPr>
              <w:t>頻度等</w:t>
            </w:r>
            <w:r>
              <w:t>)</w:t>
            </w:r>
          </w:p>
        </w:tc>
      </w:tr>
      <w:tr w:rsidR="001C2831" w:rsidTr="00AB7C4F">
        <w:trPr>
          <w:cantSplit/>
          <w:trHeight w:val="570"/>
        </w:trPr>
        <w:tc>
          <w:tcPr>
            <w:tcW w:w="8703" w:type="dxa"/>
            <w:gridSpan w:val="11"/>
          </w:tcPr>
          <w:p w:rsidR="001C2831" w:rsidRDefault="001C2831">
            <w:pPr>
              <w:spacing w:before="40"/>
            </w:pPr>
            <w:r>
              <w:rPr>
                <w:rFonts w:hint="eastAsia"/>
              </w:rPr>
              <w:t>当該搬入に係る担当者　氏名：　　　　　　　　　　　　　　電話番号</w:t>
            </w:r>
          </w:p>
        </w:tc>
      </w:tr>
    </w:tbl>
    <w:p w:rsidR="001C2831" w:rsidRDefault="001C2831" w:rsidP="00893E99">
      <w:r>
        <w:rPr>
          <w:rFonts w:hint="eastAsia"/>
          <w:spacing w:val="105"/>
        </w:rPr>
        <w:t>備</w:t>
      </w:r>
      <w:r>
        <w:rPr>
          <w:rFonts w:hint="eastAsia"/>
        </w:rPr>
        <w:t>考</w:t>
      </w:r>
    </w:p>
    <w:p w:rsidR="001C2831" w:rsidRDefault="001C2831" w:rsidP="00893E99">
      <w:r>
        <w:t>1</w:t>
      </w:r>
      <w:r>
        <w:rPr>
          <w:rFonts w:hint="eastAsia"/>
        </w:rPr>
        <w:t xml:space="preserve">　当該協議書は，搬入開始予定日の</w:t>
      </w:r>
      <w:r>
        <w:t>3</w:t>
      </w:r>
      <w:r>
        <w:rPr>
          <w:rFonts w:hint="eastAsia"/>
        </w:rPr>
        <w:t>月前までに提出すること。</w:t>
      </w:r>
    </w:p>
    <w:p w:rsidR="001C2831" w:rsidRDefault="001C2831" w:rsidP="00893E99">
      <w:pPr>
        <w:ind w:left="112" w:hanging="112"/>
      </w:pPr>
      <w:r>
        <w:t>2</w:t>
      </w:r>
      <w:r>
        <w:rPr>
          <w:rFonts w:hint="eastAsia"/>
        </w:rPr>
        <w:t xml:space="preserve">　市内搬入の期限は，協議が調った後</w:t>
      </w:r>
      <w:r>
        <w:t>2</w:t>
      </w:r>
      <w:r>
        <w:rPr>
          <w:rFonts w:hint="eastAsia"/>
        </w:rPr>
        <w:t>年とし，これを超えて市内に産業廃棄物を搬入しようとする場合は，</w:t>
      </w:r>
      <w:r>
        <w:t>2</w:t>
      </w:r>
      <w:r>
        <w:rPr>
          <w:rFonts w:hint="eastAsia"/>
        </w:rPr>
        <w:t>年を超える日の</w:t>
      </w:r>
      <w:r>
        <w:t>1</w:t>
      </w:r>
      <w:r>
        <w:rPr>
          <w:rFonts w:hint="eastAsia"/>
        </w:rPr>
        <w:t>月前までに更新の手続きを行うこと。</w:t>
      </w:r>
    </w:p>
    <w:p w:rsidR="001C2831" w:rsidRDefault="001C2831" w:rsidP="00893E99">
      <w:r>
        <w:t>3</w:t>
      </w:r>
      <w:r>
        <w:rPr>
          <w:rFonts w:hint="eastAsia"/>
        </w:rPr>
        <w:t xml:space="preserve">　添付書類</w:t>
      </w:r>
    </w:p>
    <w:p w:rsidR="001C2831" w:rsidRDefault="001C2831" w:rsidP="00893E99">
      <w:r>
        <w:rPr>
          <w:rFonts w:hint="eastAsia"/>
        </w:rPr>
        <w:t xml:space="preserve">　</w:t>
      </w:r>
      <w:r>
        <w:t xml:space="preserve"> </w:t>
      </w:r>
      <w:r>
        <w:rPr>
          <w:rFonts w:hint="eastAsia"/>
        </w:rPr>
        <w:t>・岡山市内に搬入する産業廃棄物に係る種類毎の分析証明書</w:t>
      </w:r>
    </w:p>
    <w:p w:rsidR="001C2831" w:rsidRDefault="001C2831" w:rsidP="00893E99">
      <w:r>
        <w:rPr>
          <w:rFonts w:hint="eastAsia"/>
        </w:rPr>
        <w:t xml:space="preserve">　　</w:t>
      </w:r>
      <w:r>
        <w:t xml:space="preserve"> (</w:t>
      </w:r>
      <w:r>
        <w:rPr>
          <w:rFonts w:hint="eastAsia"/>
        </w:rPr>
        <w:t>含有試験及び溶出試験</w:t>
      </w:r>
      <w:r>
        <w:t>)</w:t>
      </w:r>
    </w:p>
    <w:p w:rsidR="001C2831" w:rsidRDefault="001C2831" w:rsidP="00893E99">
      <w:r>
        <w:rPr>
          <w:rFonts w:hint="eastAsia"/>
        </w:rPr>
        <w:t xml:space="preserve">　</w:t>
      </w:r>
      <w:r>
        <w:t xml:space="preserve"> </w:t>
      </w:r>
      <w:r>
        <w:rPr>
          <w:rFonts w:hint="eastAsia"/>
        </w:rPr>
        <w:t>・排出事業場における産業廃棄物の排出工程図</w:t>
      </w:r>
    </w:p>
    <w:p w:rsidR="001C2831" w:rsidRDefault="001C2831" w:rsidP="00893E99">
      <w:r>
        <w:rPr>
          <w:rFonts w:hint="eastAsia"/>
        </w:rPr>
        <w:t xml:space="preserve">　　</w:t>
      </w:r>
      <w:r>
        <w:t xml:space="preserve"> (</w:t>
      </w:r>
      <w:r>
        <w:rPr>
          <w:rFonts w:hint="eastAsia"/>
        </w:rPr>
        <w:t>産業廃棄物の発生から，岡山市内に搬出するまでの工程図</w:t>
      </w:r>
      <w:r>
        <w:t>)</w:t>
      </w:r>
    </w:p>
    <w:p w:rsidR="001C2831" w:rsidRDefault="001C2831" w:rsidP="00893E99">
      <w:r>
        <w:rPr>
          <w:rFonts w:hint="eastAsia"/>
        </w:rPr>
        <w:t xml:space="preserve">　</w:t>
      </w:r>
      <w:r>
        <w:t xml:space="preserve"> </w:t>
      </w:r>
      <w:r>
        <w:rPr>
          <w:rFonts w:hint="eastAsia"/>
        </w:rPr>
        <w:t>・産業廃棄物の処理に係る処理業者</w:t>
      </w:r>
      <w:r>
        <w:t>(</w:t>
      </w:r>
      <w:r>
        <w:rPr>
          <w:rFonts w:hint="eastAsia"/>
        </w:rPr>
        <w:t>収集運搬業者及び処分業者</w:t>
      </w:r>
      <w:r>
        <w:t>)</w:t>
      </w:r>
      <w:r>
        <w:rPr>
          <w:rFonts w:hint="eastAsia"/>
        </w:rPr>
        <w:t>との契約書の写し</w:t>
      </w:r>
    </w:p>
    <w:p w:rsidR="001C2831" w:rsidRDefault="001C2831" w:rsidP="00893E99">
      <w:r>
        <w:rPr>
          <w:rFonts w:hint="eastAsia"/>
        </w:rPr>
        <w:t xml:space="preserve">　</w:t>
      </w:r>
      <w:r>
        <w:t xml:space="preserve"> </w:t>
      </w:r>
      <w:r>
        <w:rPr>
          <w:rFonts w:hint="eastAsia"/>
        </w:rPr>
        <w:t>・委託する処理業者</w:t>
      </w:r>
      <w:r>
        <w:t>(</w:t>
      </w:r>
      <w:r>
        <w:rPr>
          <w:rFonts w:hint="eastAsia"/>
        </w:rPr>
        <w:t>収集運搬業者及び処分業者</w:t>
      </w:r>
      <w:r>
        <w:t>)</w:t>
      </w:r>
      <w:r>
        <w:rPr>
          <w:rFonts w:hint="eastAsia"/>
        </w:rPr>
        <w:t>の許可証の写し</w:t>
      </w:r>
    </w:p>
    <w:p w:rsidR="001C2831" w:rsidRDefault="001C2831" w:rsidP="00893E99">
      <w:r>
        <w:rPr>
          <w:rFonts w:hint="eastAsia"/>
        </w:rPr>
        <w:t xml:space="preserve">　　</w:t>
      </w:r>
      <w:r>
        <w:t xml:space="preserve"> (</w:t>
      </w:r>
      <w:r>
        <w:rPr>
          <w:rFonts w:hint="eastAsia"/>
        </w:rPr>
        <w:t>収集運搬業者にあっては，運搬元及び岡山市の許可証の写し</w:t>
      </w:r>
      <w:r>
        <w:t>)</w:t>
      </w:r>
    </w:p>
    <w:p w:rsidR="001C2831" w:rsidRDefault="001C2831" w:rsidP="00893E99">
      <w:r>
        <w:rPr>
          <w:rFonts w:hint="eastAsia"/>
        </w:rPr>
        <w:t xml:space="preserve">　</w:t>
      </w:r>
      <w:r>
        <w:t xml:space="preserve"> </w:t>
      </w:r>
      <w:r>
        <w:rPr>
          <w:rFonts w:hint="eastAsia"/>
        </w:rPr>
        <w:t>・排出された産業廃棄物の写真</w:t>
      </w:r>
    </w:p>
    <w:sectPr w:rsidR="001C2831">
      <w:pgSz w:w="11907" w:h="16840" w:code="9"/>
      <w:pgMar w:top="964"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15" w:rsidRDefault="006B7815" w:rsidP="001C2831">
      <w:r>
        <w:separator/>
      </w:r>
    </w:p>
  </w:endnote>
  <w:endnote w:type="continuationSeparator" w:id="0">
    <w:p w:rsidR="006B7815" w:rsidRDefault="006B7815" w:rsidP="001C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15" w:rsidRDefault="006B7815" w:rsidP="001C2831">
      <w:r>
        <w:separator/>
      </w:r>
    </w:p>
  </w:footnote>
  <w:footnote w:type="continuationSeparator" w:id="0">
    <w:p w:rsidR="006B7815" w:rsidRDefault="006B7815" w:rsidP="001C2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31"/>
    <w:rsid w:val="001C2831"/>
    <w:rsid w:val="002333B4"/>
    <w:rsid w:val="00342586"/>
    <w:rsid w:val="00680F15"/>
    <w:rsid w:val="00691CD1"/>
    <w:rsid w:val="006B7815"/>
    <w:rsid w:val="00741032"/>
    <w:rsid w:val="00893E99"/>
    <w:rsid w:val="009D1B85"/>
    <w:rsid w:val="00AB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E52D5"/>
  <w14:defaultImageDpi w14:val="0"/>
  <w15:docId w15:val="{C6DBDD1D-D195-46FE-8279-64E071D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unhideWhenUsed/>
    <w:rsid w:val="001C2831"/>
    <w:pPr>
      <w:tabs>
        <w:tab w:val="center" w:pos="4252"/>
        <w:tab w:val="right" w:pos="8504"/>
      </w:tabs>
      <w:snapToGrid w:val="0"/>
    </w:pPr>
  </w:style>
  <w:style w:type="character" w:customStyle="1" w:styleId="a8">
    <w:name w:val="ヘッダー (文字)"/>
    <w:basedOn w:val="a0"/>
    <w:link w:val="a7"/>
    <w:uiPriority w:val="99"/>
    <w:semiHidden/>
    <w:locked/>
    <w:rsid w:val="001C2831"/>
    <w:rPr>
      <w:rFonts w:ascii="ＭＳ 明朝" w:cs="Times New Roman"/>
      <w:kern w:val="2"/>
      <w:sz w:val="21"/>
    </w:rPr>
  </w:style>
  <w:style w:type="paragraph" w:styleId="a9">
    <w:name w:val="footer"/>
    <w:basedOn w:val="a"/>
    <w:link w:val="aa"/>
    <w:uiPriority w:val="99"/>
    <w:semiHidden/>
    <w:unhideWhenUsed/>
    <w:rsid w:val="001C2831"/>
    <w:pPr>
      <w:tabs>
        <w:tab w:val="center" w:pos="4252"/>
        <w:tab w:val="right" w:pos="8504"/>
      </w:tabs>
      <w:snapToGrid w:val="0"/>
    </w:pPr>
  </w:style>
  <w:style w:type="character" w:customStyle="1" w:styleId="aa">
    <w:name w:val="フッター (文字)"/>
    <w:basedOn w:val="a0"/>
    <w:link w:val="a9"/>
    <w:uiPriority w:val="99"/>
    <w:semiHidden/>
    <w:locked/>
    <w:rsid w:val="001C283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5753-6375-4695-8EF4-E15B486D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岡山市役所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岡山市役所</dc:creator>
  <cp:lastModifiedBy>岡山市産業廃棄物対策課</cp:lastModifiedBy>
  <cp:revision>3</cp:revision>
  <cp:lastPrinted>2015-10-27T07:12:00Z</cp:lastPrinted>
  <dcterms:created xsi:type="dcterms:W3CDTF">2015-10-27T06:25:00Z</dcterms:created>
  <dcterms:modified xsi:type="dcterms:W3CDTF">2020-11-19T05:50:00Z</dcterms:modified>
</cp:coreProperties>
</file>