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AAA" w:rsidRDefault="00E32AAA" w:rsidP="00E32AAA">
      <w:pPr>
        <w:spacing w:line="300" w:lineRule="exact"/>
        <w:rPr>
          <w:rFonts w:asciiTheme="majorEastAsia" w:eastAsiaTheme="majorEastAsia" w:hAnsiTheme="majorEastAsia"/>
          <w:sz w:val="36"/>
          <w:szCs w:val="40"/>
        </w:rPr>
      </w:pPr>
    </w:p>
    <w:p w:rsidR="00E95BA3" w:rsidRPr="00A007A0" w:rsidRDefault="005912DC">
      <w:pPr>
        <w:rPr>
          <w:rFonts w:asciiTheme="majorEastAsia" w:eastAsiaTheme="majorEastAsia" w:hAnsiTheme="majorEastAsia"/>
          <w:sz w:val="36"/>
          <w:szCs w:val="40"/>
        </w:rPr>
      </w:pPr>
      <w:r w:rsidRPr="00B862C4">
        <w:rPr>
          <w:rFonts w:asciiTheme="majorEastAsia" w:eastAsiaTheme="majorEastAsia" w:hAnsiTheme="majorEastAsia" w:hint="eastAsia"/>
          <w:noProof/>
          <w:sz w:val="36"/>
          <w:szCs w:val="40"/>
        </w:rPr>
        <mc:AlternateContent>
          <mc:Choice Requires="wps">
            <w:drawing>
              <wp:anchor distT="0" distB="0" distL="114300" distR="114300" simplePos="0" relativeHeight="251671040" behindDoc="0" locked="0" layoutInCell="1" allowOverlap="1">
                <wp:simplePos x="0" y="0"/>
                <wp:positionH relativeFrom="margin">
                  <wp:posOffset>4911090</wp:posOffset>
                </wp:positionH>
                <wp:positionV relativeFrom="paragraph">
                  <wp:posOffset>-131445</wp:posOffset>
                </wp:positionV>
                <wp:extent cx="1123950" cy="47498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123950" cy="474980"/>
                        </a:xfrm>
                        <a:prstGeom prst="rect">
                          <a:avLst/>
                        </a:prstGeom>
                        <a:solidFill>
                          <a:schemeClr val="lt1"/>
                        </a:solidFill>
                        <a:ln w="6350">
                          <a:noFill/>
                        </a:ln>
                      </wps:spPr>
                      <wps:txbx>
                        <w:txbxContent>
                          <w:p w:rsidR="009C36B4" w:rsidRPr="00076EFB" w:rsidRDefault="00A054BC"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令和</w:t>
                            </w:r>
                            <w:r w:rsidR="008B144A">
                              <w:rPr>
                                <w:rFonts w:asciiTheme="majorEastAsia" w:eastAsiaTheme="majorEastAsia" w:hAnsiTheme="majorEastAsia" w:hint="eastAsia"/>
                              </w:rPr>
                              <w:t>７</w:t>
                            </w:r>
                            <w:r w:rsidR="009C36B4" w:rsidRPr="00076EFB">
                              <w:rPr>
                                <w:rFonts w:asciiTheme="majorEastAsia" w:eastAsiaTheme="majorEastAsia" w:hAnsiTheme="majorEastAsia"/>
                              </w:rPr>
                              <w:t>年度</w:t>
                            </w:r>
                            <w:r w:rsidR="00B029CD" w:rsidRPr="00076EFB">
                              <w:rPr>
                                <w:rFonts w:asciiTheme="majorEastAsia" w:eastAsiaTheme="majorEastAsia" w:hAnsiTheme="majorEastAsia" w:hint="eastAsia"/>
                              </w:rPr>
                              <w:t>版</w:t>
                            </w:r>
                          </w:p>
                          <w:p w:rsidR="00076EFB" w:rsidRPr="00076EFB" w:rsidRDefault="00076EFB"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【新規</w:t>
                            </w:r>
                            <w:r w:rsidRPr="00076EFB">
                              <w:rPr>
                                <w:rFonts w:asciiTheme="majorEastAsia" w:eastAsiaTheme="majorEastAsia" w:hAnsiTheme="majorEastAsia"/>
                              </w:rPr>
                              <w:t>・</w:t>
                            </w:r>
                            <w:r w:rsidRPr="00076EFB">
                              <w:rPr>
                                <w:rFonts w:asciiTheme="majorEastAsia" w:eastAsiaTheme="majorEastAsia" w:hAnsiTheme="majorEastAsia" w:hint="eastAsia"/>
                              </w:rPr>
                              <w:t>更新】</w:t>
                            </w:r>
                          </w:p>
                          <w:p w:rsidR="00076EFB" w:rsidRPr="00076EFB" w:rsidRDefault="00076EFB" w:rsidP="00076EFB">
                            <w:pPr>
                              <w:spacing w:line="300" w:lineRule="exact"/>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6.7pt;margin-top:-10.35pt;width:88.5pt;height:37.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" fillcolor="white [3201]" stroked="f" strokeweight=".5pt">
                <v:textbox>
                  <w:txbxContent>
                    <w:p w:rsidR="009C36B4" w:rsidRPr="00076EFB" w:rsidRDefault="00A054BC"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令和</w:t>
                      </w:r>
                      <w:r w:rsidR="008B144A">
                        <w:rPr>
                          <w:rFonts w:asciiTheme="majorEastAsia" w:eastAsiaTheme="majorEastAsia" w:hAnsiTheme="majorEastAsia" w:hint="eastAsia"/>
                        </w:rPr>
                        <w:t>７</w:t>
                      </w:r>
                      <w:r w:rsidR="009C36B4" w:rsidRPr="00076EFB">
                        <w:rPr>
                          <w:rFonts w:asciiTheme="majorEastAsia" w:eastAsiaTheme="majorEastAsia" w:hAnsiTheme="majorEastAsia"/>
                        </w:rPr>
                        <w:t>年度</w:t>
                      </w:r>
                      <w:r w:rsidR="00B029CD" w:rsidRPr="00076EFB">
                        <w:rPr>
                          <w:rFonts w:asciiTheme="majorEastAsia" w:eastAsiaTheme="majorEastAsia" w:hAnsiTheme="majorEastAsia" w:hint="eastAsia"/>
                        </w:rPr>
                        <w:t>版</w:t>
                      </w:r>
                    </w:p>
                    <w:p w:rsidR="00076EFB" w:rsidRPr="00076EFB" w:rsidRDefault="00076EFB" w:rsidP="00076EFB">
                      <w:pPr>
                        <w:spacing w:line="300" w:lineRule="exact"/>
                        <w:jc w:val="center"/>
                        <w:rPr>
                          <w:rFonts w:asciiTheme="majorEastAsia" w:eastAsiaTheme="majorEastAsia" w:hAnsiTheme="majorEastAsia"/>
                        </w:rPr>
                      </w:pPr>
                      <w:r w:rsidRPr="00076EFB">
                        <w:rPr>
                          <w:rFonts w:asciiTheme="majorEastAsia" w:eastAsiaTheme="majorEastAsia" w:hAnsiTheme="majorEastAsia" w:hint="eastAsia"/>
                        </w:rPr>
                        <w:t>【新規</w:t>
                      </w:r>
                      <w:r w:rsidRPr="00076EFB">
                        <w:rPr>
                          <w:rFonts w:asciiTheme="majorEastAsia" w:eastAsiaTheme="majorEastAsia" w:hAnsiTheme="majorEastAsia"/>
                        </w:rPr>
                        <w:t>・</w:t>
                      </w:r>
                      <w:r w:rsidRPr="00076EFB">
                        <w:rPr>
                          <w:rFonts w:asciiTheme="majorEastAsia" w:eastAsiaTheme="majorEastAsia" w:hAnsiTheme="majorEastAsia" w:hint="eastAsia"/>
                        </w:rPr>
                        <w:t>更新】</w:t>
                      </w:r>
                    </w:p>
                    <w:p w:rsidR="00076EFB" w:rsidRPr="00076EFB" w:rsidRDefault="00076EFB" w:rsidP="00076EFB">
                      <w:pPr>
                        <w:spacing w:line="300" w:lineRule="exact"/>
                        <w:jc w:val="center"/>
                        <w:rPr>
                          <w:rFonts w:asciiTheme="majorEastAsia" w:eastAsiaTheme="majorEastAsia" w:hAnsiTheme="majorEastAsia"/>
                        </w:rPr>
                      </w:pPr>
                    </w:p>
                  </w:txbxContent>
                </v:textbox>
                <w10:wrap anchorx="margin"/>
              </v:shape>
            </w:pict>
          </mc:Fallback>
        </mc:AlternateContent>
      </w:r>
      <w:r w:rsidR="00904D55" w:rsidRPr="00B862C4">
        <w:rPr>
          <w:rFonts w:asciiTheme="majorEastAsia" w:eastAsiaTheme="majorEastAsia" w:hAnsiTheme="majorEastAsia" w:hint="eastAsia"/>
          <w:sz w:val="36"/>
          <w:szCs w:val="40"/>
        </w:rPr>
        <w:t>小児慢性特定疾病医療意見書の記入について</w:t>
      </w:r>
    </w:p>
    <w:p w:rsidR="002217E3" w:rsidRPr="00A007A0" w:rsidRDefault="002217E3" w:rsidP="002217E3">
      <w:pPr>
        <w:rPr>
          <w:rFonts w:asciiTheme="minorEastAsia" w:hAnsiTheme="minorEastAsia"/>
          <w:sz w:val="24"/>
          <w:szCs w:val="24"/>
        </w:rPr>
      </w:pPr>
    </w:p>
    <w:p w:rsidR="00060EBE" w:rsidRPr="00B862C4" w:rsidRDefault="00645D50" w:rsidP="00E24890">
      <w:pPr>
        <w:spacing w:line="352" w:lineRule="exact"/>
        <w:rPr>
          <w:rFonts w:asciiTheme="majorEastAsia" w:eastAsiaTheme="majorEastAsia" w:hAnsiTheme="majorEastAsia"/>
          <w:sz w:val="36"/>
          <w:szCs w:val="40"/>
        </w:rPr>
      </w:pPr>
      <w:r>
        <w:rPr>
          <w:rFonts w:asciiTheme="majorEastAsia" w:eastAsiaTheme="majorEastAsia" w:hAnsiTheme="majorEastAsia" w:hint="eastAsia"/>
          <w:sz w:val="36"/>
          <w:szCs w:val="40"/>
        </w:rPr>
        <w:t>【</w:t>
      </w:r>
      <w:r w:rsidR="001D060E" w:rsidRPr="00B862C4">
        <w:rPr>
          <w:rFonts w:asciiTheme="majorEastAsia" w:eastAsiaTheme="majorEastAsia" w:hAnsiTheme="majorEastAsia" w:hint="eastAsia"/>
          <w:sz w:val="36"/>
          <w:szCs w:val="40"/>
        </w:rPr>
        <w:t>共通留意事項</w:t>
      </w:r>
      <w:r>
        <w:rPr>
          <w:rFonts w:asciiTheme="majorEastAsia" w:eastAsiaTheme="majorEastAsia" w:hAnsiTheme="majorEastAsia" w:hint="eastAsia"/>
          <w:sz w:val="36"/>
          <w:szCs w:val="40"/>
        </w:rPr>
        <w:t>】</w:t>
      </w:r>
    </w:p>
    <w:p w:rsidR="005F4A83"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１　医療意見書について</w:t>
      </w:r>
    </w:p>
    <w:p w:rsidR="005F4A83" w:rsidRPr="00076EFB" w:rsidRDefault="005F4A83" w:rsidP="00E24890">
      <w:pPr>
        <w:spacing w:line="352" w:lineRule="exact"/>
        <w:ind w:left="240" w:hangingChars="100" w:hanging="240"/>
        <w:rPr>
          <w:rFonts w:asciiTheme="minorEastAsia" w:hAnsiTheme="minorEastAsia"/>
          <w:sz w:val="24"/>
          <w:szCs w:val="24"/>
        </w:rPr>
      </w:pPr>
      <w:r w:rsidRPr="00B55280">
        <w:rPr>
          <w:rFonts w:asciiTheme="minorEastAsia" w:hAnsiTheme="minorEastAsia" w:hint="eastAsia"/>
          <w:sz w:val="24"/>
          <w:szCs w:val="24"/>
        </w:rPr>
        <w:t xml:space="preserve">　　医療意見書は疾病ごとに様式があるので、申請する疾病名の医療意見書を選択して記入する。様式は、</w:t>
      </w:r>
      <w:r w:rsidR="00076EFB">
        <w:rPr>
          <w:rFonts w:hint="eastAsia"/>
          <w:sz w:val="24"/>
        </w:rPr>
        <w:t>小児慢性特定疾病情報センター</w:t>
      </w:r>
      <w:r w:rsidR="00E1407C">
        <w:rPr>
          <w:rFonts w:hint="eastAsia"/>
          <w:sz w:val="24"/>
        </w:rPr>
        <w:t>の</w:t>
      </w:r>
      <w:r w:rsidR="00076EFB">
        <w:rPr>
          <w:rFonts w:hint="eastAsia"/>
          <w:sz w:val="24"/>
        </w:rPr>
        <w:t>ウェブサイト（</w:t>
      </w:r>
      <w:r w:rsidR="00076EFB" w:rsidRPr="00994967">
        <w:rPr>
          <w:rFonts w:asciiTheme="minorEastAsia" w:hAnsiTheme="minorEastAsia"/>
          <w:sz w:val="24"/>
        </w:rPr>
        <w:t>https://www.shouman.jp/disease/search/group/</w:t>
      </w:r>
      <w:r w:rsidR="00076EFB">
        <w:rPr>
          <w:rFonts w:hint="eastAsia"/>
          <w:sz w:val="24"/>
        </w:rPr>
        <w:t>）</w:t>
      </w:r>
      <w:r w:rsidR="00EB1EC7">
        <w:rPr>
          <w:rFonts w:asciiTheme="minorEastAsia" w:hAnsiTheme="minorEastAsia" w:hint="eastAsia"/>
          <w:sz w:val="24"/>
          <w:szCs w:val="24"/>
        </w:rPr>
        <w:t>からダウンロードする</w:t>
      </w:r>
      <w:r w:rsidR="00B22CBF" w:rsidRPr="00E24890">
        <w:rPr>
          <w:rFonts w:asciiTheme="minorEastAsia" w:hAnsiTheme="minorEastAsia" w:hint="eastAsia"/>
          <w:sz w:val="24"/>
          <w:szCs w:val="24"/>
        </w:rPr>
        <w:t>（更新</w:t>
      </w:r>
      <w:r w:rsidR="0075013C" w:rsidRPr="00E24890">
        <w:rPr>
          <w:rFonts w:asciiTheme="minorEastAsia" w:hAnsiTheme="minorEastAsia" w:hint="eastAsia"/>
          <w:sz w:val="24"/>
          <w:szCs w:val="24"/>
        </w:rPr>
        <w:t>時</w:t>
      </w:r>
      <w:r w:rsidR="00B22CBF" w:rsidRPr="00E24890">
        <w:rPr>
          <w:rFonts w:asciiTheme="minorEastAsia" w:hAnsiTheme="minorEastAsia" w:hint="eastAsia"/>
          <w:sz w:val="24"/>
          <w:szCs w:val="24"/>
        </w:rPr>
        <w:t>については、患者への更新案内に医療意見書を同封）。</w:t>
      </w:r>
      <w:r w:rsidR="000139F9" w:rsidRPr="00076EFB">
        <w:rPr>
          <w:rFonts w:asciiTheme="minorEastAsia" w:hAnsiTheme="minorEastAsia" w:hint="eastAsia"/>
          <w:sz w:val="24"/>
          <w:szCs w:val="24"/>
        </w:rPr>
        <w:t>慢性心疾患内で複数の</w:t>
      </w:r>
      <w:r w:rsidR="00443C01" w:rsidRPr="00076EFB">
        <w:rPr>
          <w:rFonts w:asciiTheme="minorEastAsia" w:hAnsiTheme="minorEastAsia" w:hint="eastAsia"/>
          <w:sz w:val="24"/>
          <w:szCs w:val="24"/>
        </w:rPr>
        <w:t>先天性</w:t>
      </w:r>
      <w:r w:rsidR="000139F9" w:rsidRPr="00076EFB">
        <w:rPr>
          <w:rFonts w:asciiTheme="minorEastAsia" w:hAnsiTheme="minorEastAsia" w:hint="eastAsia"/>
          <w:sz w:val="24"/>
          <w:szCs w:val="24"/>
        </w:rPr>
        <w:t>疾病がある場合には、主疾病の医療意見書</w:t>
      </w:r>
      <w:r w:rsidR="00A272EE" w:rsidRPr="00076EFB">
        <w:rPr>
          <w:rFonts w:asciiTheme="minorEastAsia" w:hAnsiTheme="minorEastAsia" w:hint="eastAsia"/>
          <w:sz w:val="24"/>
          <w:szCs w:val="24"/>
        </w:rPr>
        <w:t>を</w:t>
      </w:r>
      <w:r w:rsidR="00C90E40" w:rsidRPr="00076EFB">
        <w:rPr>
          <w:rFonts w:asciiTheme="minorEastAsia" w:hAnsiTheme="minorEastAsia" w:hint="eastAsia"/>
          <w:sz w:val="24"/>
          <w:szCs w:val="24"/>
        </w:rPr>
        <w:t>記入することに留意する</w:t>
      </w:r>
      <w:r w:rsidR="004842E2" w:rsidRPr="00076EFB">
        <w:rPr>
          <w:rFonts w:asciiTheme="minorEastAsia" w:hAnsiTheme="minorEastAsia" w:hint="eastAsia"/>
          <w:sz w:val="24"/>
          <w:szCs w:val="24"/>
        </w:rPr>
        <w:t>。</w:t>
      </w:r>
    </w:p>
    <w:p w:rsidR="005F4A83" w:rsidRPr="00076EFB" w:rsidRDefault="005F4A83" w:rsidP="00E24890">
      <w:pPr>
        <w:spacing w:line="352" w:lineRule="exact"/>
        <w:rPr>
          <w:rFonts w:asciiTheme="minorEastAsia" w:hAnsiTheme="minorEastAsia"/>
          <w:sz w:val="24"/>
          <w:szCs w:val="24"/>
        </w:rPr>
      </w:pPr>
    </w:p>
    <w:p w:rsidR="002217E3"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２</w:t>
      </w:r>
      <w:r w:rsidR="002217E3" w:rsidRPr="00243E24">
        <w:rPr>
          <w:rFonts w:asciiTheme="majorEastAsia" w:eastAsiaTheme="majorEastAsia" w:hAnsiTheme="majorEastAsia" w:hint="eastAsia"/>
          <w:sz w:val="24"/>
          <w:szCs w:val="24"/>
        </w:rPr>
        <w:t xml:space="preserve">　単位について</w:t>
      </w:r>
    </w:p>
    <w:p w:rsidR="002217E3" w:rsidRPr="00076EFB" w:rsidRDefault="002217E3"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身長、体重等の基本的な情報は記入必須であるが、例えば、身長は「㎝」で記入する場合と「SD」で記入する場合があるので、データを記入する際には、単位に十分留意する。</w:t>
      </w:r>
    </w:p>
    <w:p w:rsidR="001F255D" w:rsidRPr="00076EFB" w:rsidRDefault="001F255D" w:rsidP="00E24890">
      <w:pPr>
        <w:spacing w:line="352" w:lineRule="exact"/>
        <w:rPr>
          <w:rFonts w:asciiTheme="minorEastAsia" w:hAnsiTheme="minorEastAsia"/>
          <w:sz w:val="24"/>
          <w:szCs w:val="24"/>
        </w:rPr>
      </w:pPr>
    </w:p>
    <w:p w:rsidR="006A0A28"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３</w:t>
      </w:r>
      <w:r w:rsidR="006A0A28" w:rsidRPr="00243E24">
        <w:rPr>
          <w:rFonts w:asciiTheme="majorEastAsia" w:eastAsiaTheme="majorEastAsia" w:hAnsiTheme="majorEastAsia" w:hint="eastAsia"/>
          <w:sz w:val="24"/>
          <w:szCs w:val="24"/>
        </w:rPr>
        <w:t xml:space="preserve">　</w:t>
      </w:r>
      <w:r w:rsidR="00076EFB" w:rsidRPr="00243E24">
        <w:rPr>
          <w:rFonts w:asciiTheme="majorEastAsia" w:eastAsiaTheme="majorEastAsia" w:hAnsiTheme="majorEastAsia" w:hint="eastAsia"/>
          <w:sz w:val="24"/>
          <w:szCs w:val="24"/>
        </w:rPr>
        <w:t>重症患者認定基準の</w:t>
      </w:r>
      <w:r w:rsidR="00002AA3" w:rsidRPr="00243E24">
        <w:rPr>
          <w:rFonts w:asciiTheme="majorEastAsia" w:eastAsiaTheme="majorEastAsia" w:hAnsiTheme="majorEastAsia" w:hint="eastAsia"/>
          <w:sz w:val="24"/>
          <w:szCs w:val="24"/>
        </w:rPr>
        <w:t>現状評価欄「</w:t>
      </w:r>
      <w:r w:rsidR="006A0A28" w:rsidRPr="00243E24">
        <w:rPr>
          <w:rFonts w:asciiTheme="majorEastAsia" w:eastAsiaTheme="majorEastAsia" w:hAnsiTheme="majorEastAsia" w:hint="eastAsia"/>
          <w:sz w:val="24"/>
          <w:szCs w:val="24"/>
        </w:rPr>
        <w:t>該当</w:t>
      </w:r>
      <w:r w:rsidR="0007369E" w:rsidRPr="00243E24">
        <w:rPr>
          <w:rFonts w:asciiTheme="majorEastAsia" w:eastAsiaTheme="majorEastAsia" w:hAnsiTheme="majorEastAsia" w:hint="eastAsia"/>
          <w:sz w:val="24"/>
          <w:szCs w:val="24"/>
        </w:rPr>
        <w:t>する</w:t>
      </w:r>
      <w:r w:rsidR="006A0A28" w:rsidRPr="00243E24">
        <w:rPr>
          <w:rFonts w:asciiTheme="majorEastAsia" w:eastAsiaTheme="majorEastAsia" w:hAnsiTheme="majorEastAsia" w:hint="eastAsia"/>
          <w:sz w:val="24"/>
          <w:szCs w:val="24"/>
        </w:rPr>
        <w:t>・しない・不明</w:t>
      </w:r>
      <w:r w:rsidR="00002AA3" w:rsidRPr="00243E24">
        <w:rPr>
          <w:rFonts w:asciiTheme="majorEastAsia" w:eastAsiaTheme="majorEastAsia" w:hAnsiTheme="majorEastAsia" w:hint="eastAsia"/>
          <w:sz w:val="24"/>
          <w:szCs w:val="24"/>
        </w:rPr>
        <w:t>」</w:t>
      </w:r>
      <w:r w:rsidR="006A0A28" w:rsidRPr="00243E24">
        <w:rPr>
          <w:rFonts w:asciiTheme="majorEastAsia" w:eastAsiaTheme="majorEastAsia" w:hAnsiTheme="majorEastAsia" w:hint="eastAsia"/>
          <w:sz w:val="24"/>
          <w:szCs w:val="24"/>
        </w:rPr>
        <w:t>について</w:t>
      </w:r>
    </w:p>
    <w:p w:rsidR="006A0A28" w:rsidRPr="00076EFB" w:rsidRDefault="006A0A28"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w:t>
      </w:r>
      <w:r w:rsidR="008C2A8A" w:rsidRPr="00076EFB">
        <w:rPr>
          <w:rFonts w:asciiTheme="minorEastAsia" w:hAnsiTheme="minorEastAsia" w:hint="eastAsia"/>
          <w:sz w:val="24"/>
          <w:szCs w:val="24"/>
        </w:rPr>
        <w:t>障害の長期継続の状態</w:t>
      </w:r>
      <w:r w:rsidR="00360568" w:rsidRPr="00076EFB">
        <w:rPr>
          <w:rFonts w:asciiTheme="minorEastAsia" w:hAnsiTheme="minorEastAsia" w:hint="eastAsia"/>
          <w:sz w:val="24"/>
          <w:szCs w:val="24"/>
        </w:rPr>
        <w:t>又は治療状況等</w:t>
      </w:r>
      <w:r w:rsidR="008C2A8A" w:rsidRPr="00076EFB">
        <w:rPr>
          <w:rFonts w:asciiTheme="minorEastAsia" w:hAnsiTheme="minorEastAsia" w:hint="eastAsia"/>
          <w:sz w:val="24"/>
          <w:szCs w:val="24"/>
        </w:rPr>
        <w:t>が重症患者認定基準に合致するか否かを記入する。</w:t>
      </w:r>
      <w:r w:rsidR="00002AA3" w:rsidRPr="00076EFB">
        <w:rPr>
          <w:rFonts w:asciiTheme="minorEastAsia" w:hAnsiTheme="minorEastAsia" w:hint="eastAsia"/>
          <w:sz w:val="24"/>
          <w:szCs w:val="24"/>
        </w:rPr>
        <w:t>重症患者認定を患者が希望</w:t>
      </w:r>
      <w:r w:rsidR="00C90E40" w:rsidRPr="00076EFB">
        <w:rPr>
          <w:rFonts w:asciiTheme="minorEastAsia" w:hAnsiTheme="minorEastAsia" w:hint="eastAsia"/>
          <w:sz w:val="24"/>
          <w:szCs w:val="24"/>
        </w:rPr>
        <w:t>す</w:t>
      </w:r>
      <w:r w:rsidR="00002AA3" w:rsidRPr="00076EFB">
        <w:rPr>
          <w:rFonts w:asciiTheme="minorEastAsia" w:hAnsiTheme="minorEastAsia" w:hint="eastAsia"/>
          <w:sz w:val="24"/>
          <w:szCs w:val="24"/>
        </w:rPr>
        <w:t>る場合には、医療意見書に</w:t>
      </w:r>
      <w:r w:rsidR="00A713FC" w:rsidRPr="00076EFB">
        <w:rPr>
          <w:rFonts w:asciiTheme="minorEastAsia" w:hAnsiTheme="minorEastAsia" w:hint="eastAsia"/>
          <w:sz w:val="24"/>
          <w:szCs w:val="24"/>
        </w:rPr>
        <w:t>重症患者認定基準に該当する具体的な症状の記載を行う</w:t>
      </w:r>
      <w:r w:rsidR="00002AA3" w:rsidRPr="00076EFB">
        <w:rPr>
          <w:rFonts w:asciiTheme="minorEastAsia" w:hAnsiTheme="minorEastAsia" w:hint="eastAsia"/>
          <w:sz w:val="24"/>
          <w:szCs w:val="24"/>
        </w:rPr>
        <w:t>。</w:t>
      </w:r>
    </w:p>
    <w:p w:rsidR="001F255D" w:rsidRPr="00076EFB" w:rsidRDefault="00A713FC" w:rsidP="00E24890">
      <w:pPr>
        <w:spacing w:line="352" w:lineRule="exact"/>
        <w:ind w:left="1080" w:hangingChars="450" w:hanging="1080"/>
        <w:rPr>
          <w:rFonts w:asciiTheme="minorEastAsia" w:hAnsiTheme="minorEastAsia"/>
          <w:sz w:val="24"/>
          <w:szCs w:val="24"/>
        </w:rPr>
      </w:pPr>
      <w:r w:rsidRPr="00076EFB">
        <w:rPr>
          <w:rFonts w:asciiTheme="minorEastAsia" w:hAnsiTheme="minorEastAsia" w:hint="eastAsia"/>
          <w:sz w:val="24"/>
          <w:szCs w:val="24"/>
        </w:rPr>
        <w:t xml:space="preserve">　　</w:t>
      </w:r>
    </w:p>
    <w:p w:rsidR="002217E3" w:rsidRPr="00243E24" w:rsidRDefault="005F4A83" w:rsidP="00E24890">
      <w:pPr>
        <w:spacing w:line="352" w:lineRule="exact"/>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４</w:t>
      </w:r>
      <w:r w:rsidR="002217E3" w:rsidRPr="00243E24">
        <w:rPr>
          <w:rFonts w:asciiTheme="majorEastAsia" w:eastAsiaTheme="majorEastAsia" w:hAnsiTheme="majorEastAsia" w:hint="eastAsia"/>
          <w:sz w:val="24"/>
          <w:szCs w:val="24"/>
        </w:rPr>
        <w:t xml:space="preserve">　治療見込期間について</w:t>
      </w:r>
    </w:p>
    <w:p w:rsidR="006A0A28" w:rsidRPr="00076EFB" w:rsidRDefault="002217E3" w:rsidP="00E24890">
      <w:pPr>
        <w:spacing w:line="352" w:lineRule="exact"/>
        <w:ind w:leftChars="100" w:left="210" w:firstLineChars="100" w:firstLine="240"/>
        <w:rPr>
          <w:rFonts w:asciiTheme="minorEastAsia" w:hAnsiTheme="minorEastAsia"/>
          <w:sz w:val="24"/>
          <w:szCs w:val="24"/>
        </w:rPr>
      </w:pPr>
      <w:r w:rsidRPr="00076EFB">
        <w:rPr>
          <w:rFonts w:asciiTheme="minorEastAsia" w:hAnsiTheme="minorEastAsia" w:hint="eastAsia"/>
          <w:sz w:val="24"/>
          <w:szCs w:val="24"/>
        </w:rPr>
        <w:t>新規</w:t>
      </w:r>
      <w:r w:rsidR="003C1551" w:rsidRPr="00076EFB">
        <w:rPr>
          <w:rFonts w:asciiTheme="minorEastAsia" w:hAnsiTheme="minorEastAsia" w:hint="eastAsia"/>
          <w:sz w:val="24"/>
          <w:szCs w:val="24"/>
        </w:rPr>
        <w:t>申請時</w:t>
      </w:r>
      <w:r w:rsidRPr="00076EFB">
        <w:rPr>
          <w:rFonts w:asciiTheme="minorEastAsia" w:hAnsiTheme="minorEastAsia" w:hint="eastAsia"/>
          <w:sz w:val="24"/>
          <w:szCs w:val="24"/>
        </w:rPr>
        <w:t>の治療見込期間</w:t>
      </w:r>
      <w:r w:rsidR="00443C01" w:rsidRPr="00076EFB">
        <w:rPr>
          <w:rFonts w:asciiTheme="minorEastAsia" w:hAnsiTheme="minorEastAsia" w:hint="eastAsia"/>
          <w:sz w:val="24"/>
          <w:szCs w:val="24"/>
        </w:rPr>
        <w:t>の終了日</w:t>
      </w:r>
      <w:r w:rsidRPr="00076EFB">
        <w:rPr>
          <w:rFonts w:asciiTheme="minorEastAsia" w:hAnsiTheme="minorEastAsia" w:hint="eastAsia"/>
          <w:sz w:val="24"/>
          <w:szCs w:val="24"/>
        </w:rPr>
        <w:t>は、</w:t>
      </w:r>
      <w:r w:rsidR="00E666F4" w:rsidRPr="00076EFB">
        <w:rPr>
          <w:rFonts w:asciiTheme="minorEastAsia" w:hAnsiTheme="minorEastAsia" w:hint="eastAsia"/>
          <w:sz w:val="24"/>
          <w:szCs w:val="24"/>
        </w:rPr>
        <w:t>受給者証の有効期間</w:t>
      </w:r>
      <w:r w:rsidR="00430566" w:rsidRPr="00076EFB">
        <w:rPr>
          <w:rFonts w:asciiTheme="minorEastAsia" w:hAnsiTheme="minorEastAsia" w:hint="eastAsia"/>
          <w:sz w:val="24"/>
          <w:szCs w:val="21"/>
        </w:rPr>
        <w:t>（６</w:t>
      </w:r>
      <w:r w:rsidR="00524971" w:rsidRPr="00076EFB">
        <w:rPr>
          <w:rFonts w:asciiTheme="minorEastAsia" w:hAnsiTheme="minorEastAsia" w:hint="eastAsia"/>
          <w:sz w:val="24"/>
          <w:szCs w:val="21"/>
        </w:rPr>
        <w:t>を参照）</w:t>
      </w:r>
      <w:r w:rsidR="00E666F4" w:rsidRPr="00076EFB">
        <w:rPr>
          <w:rFonts w:asciiTheme="minorEastAsia" w:hAnsiTheme="minorEastAsia" w:hint="eastAsia"/>
          <w:sz w:val="24"/>
          <w:szCs w:val="24"/>
        </w:rPr>
        <w:t>である</w:t>
      </w:r>
      <w:r w:rsidRPr="00076EFB">
        <w:rPr>
          <w:rFonts w:asciiTheme="minorEastAsia" w:hAnsiTheme="minorEastAsia" w:hint="eastAsia"/>
          <w:sz w:val="24"/>
          <w:szCs w:val="24"/>
        </w:rPr>
        <w:t>当該年の１２月３１日</w:t>
      </w:r>
      <w:r w:rsidR="00443C01" w:rsidRPr="00076EFB">
        <w:rPr>
          <w:rFonts w:asciiTheme="minorEastAsia" w:hAnsiTheme="minorEastAsia" w:hint="eastAsia"/>
          <w:sz w:val="24"/>
          <w:szCs w:val="24"/>
        </w:rPr>
        <w:t>と</w:t>
      </w:r>
      <w:r w:rsidRPr="00076EFB">
        <w:rPr>
          <w:rFonts w:asciiTheme="minorEastAsia" w:hAnsiTheme="minorEastAsia" w:hint="eastAsia"/>
          <w:sz w:val="24"/>
          <w:szCs w:val="24"/>
        </w:rPr>
        <w:t>記入する。ただし、１０月</w:t>
      </w:r>
      <w:r w:rsidR="00044FEC">
        <w:rPr>
          <w:rFonts w:asciiTheme="minorEastAsia" w:hAnsiTheme="minorEastAsia" w:hint="eastAsia"/>
          <w:sz w:val="24"/>
          <w:szCs w:val="24"/>
        </w:rPr>
        <w:t>～１２月</w:t>
      </w:r>
      <w:r w:rsidR="003C1551" w:rsidRPr="00076EFB">
        <w:rPr>
          <w:rFonts w:asciiTheme="minorEastAsia" w:hAnsiTheme="minorEastAsia" w:hint="eastAsia"/>
          <w:sz w:val="24"/>
          <w:szCs w:val="24"/>
        </w:rPr>
        <w:t>に申請する場合は、翌年</w:t>
      </w:r>
      <w:r w:rsidR="00443C01" w:rsidRPr="00076EFB">
        <w:rPr>
          <w:rFonts w:asciiTheme="minorEastAsia" w:hAnsiTheme="minorEastAsia" w:hint="eastAsia"/>
          <w:sz w:val="24"/>
          <w:szCs w:val="24"/>
        </w:rPr>
        <w:t>の</w:t>
      </w:r>
      <w:r w:rsidR="003C1551" w:rsidRPr="00076EFB">
        <w:rPr>
          <w:rFonts w:asciiTheme="minorEastAsia" w:hAnsiTheme="minorEastAsia" w:hint="eastAsia"/>
          <w:sz w:val="24"/>
          <w:szCs w:val="24"/>
        </w:rPr>
        <w:t>１２月３１日</w:t>
      </w:r>
      <w:r w:rsidR="00443C01" w:rsidRPr="00076EFB">
        <w:rPr>
          <w:rFonts w:asciiTheme="minorEastAsia" w:hAnsiTheme="minorEastAsia" w:hint="eastAsia"/>
          <w:sz w:val="24"/>
          <w:szCs w:val="24"/>
        </w:rPr>
        <w:t>と</w:t>
      </w:r>
      <w:r w:rsidR="00EB1EC7" w:rsidRPr="00076EFB">
        <w:rPr>
          <w:rFonts w:asciiTheme="minorEastAsia" w:hAnsiTheme="minorEastAsia" w:hint="eastAsia"/>
          <w:sz w:val="24"/>
          <w:szCs w:val="24"/>
        </w:rPr>
        <w:t>記入する。更新</w:t>
      </w:r>
      <w:r w:rsidR="003C1551" w:rsidRPr="00076EFB">
        <w:rPr>
          <w:rFonts w:asciiTheme="minorEastAsia" w:hAnsiTheme="minorEastAsia" w:hint="eastAsia"/>
          <w:sz w:val="24"/>
          <w:szCs w:val="24"/>
        </w:rPr>
        <w:t>申請時</w:t>
      </w:r>
      <w:r w:rsidRPr="00076EFB">
        <w:rPr>
          <w:rFonts w:asciiTheme="minorEastAsia" w:hAnsiTheme="minorEastAsia" w:hint="eastAsia"/>
          <w:sz w:val="24"/>
          <w:szCs w:val="24"/>
        </w:rPr>
        <w:t>の治療見込期間は、</w:t>
      </w:r>
      <w:r w:rsidR="00443C01" w:rsidRPr="00076EFB">
        <w:rPr>
          <w:rFonts w:asciiTheme="minorEastAsia" w:hAnsiTheme="minorEastAsia" w:hint="eastAsia"/>
          <w:sz w:val="24"/>
          <w:szCs w:val="24"/>
        </w:rPr>
        <w:t>開始日を</w:t>
      </w:r>
      <w:r w:rsidRPr="00076EFB">
        <w:rPr>
          <w:rFonts w:asciiTheme="minorEastAsia" w:hAnsiTheme="minorEastAsia" w:hint="eastAsia"/>
          <w:sz w:val="24"/>
          <w:szCs w:val="24"/>
        </w:rPr>
        <w:t>翌年１月１日</w:t>
      </w:r>
      <w:r w:rsidR="00443C01" w:rsidRPr="00076EFB">
        <w:rPr>
          <w:rFonts w:asciiTheme="minorEastAsia" w:hAnsiTheme="minorEastAsia" w:hint="eastAsia"/>
          <w:sz w:val="24"/>
          <w:szCs w:val="24"/>
        </w:rPr>
        <w:t>とし、終了日を</w:t>
      </w:r>
      <w:r w:rsidRPr="00076EFB">
        <w:rPr>
          <w:rFonts w:asciiTheme="minorEastAsia" w:hAnsiTheme="minorEastAsia" w:hint="eastAsia"/>
          <w:sz w:val="24"/>
          <w:szCs w:val="24"/>
        </w:rPr>
        <w:t>１２月３１日</w:t>
      </w:r>
      <w:r w:rsidR="00443C01" w:rsidRPr="00076EFB">
        <w:rPr>
          <w:rFonts w:asciiTheme="minorEastAsia" w:hAnsiTheme="minorEastAsia" w:hint="eastAsia"/>
          <w:sz w:val="24"/>
          <w:szCs w:val="24"/>
        </w:rPr>
        <w:t>と</w:t>
      </w:r>
      <w:r w:rsidRPr="00076EFB">
        <w:rPr>
          <w:rFonts w:asciiTheme="minorEastAsia" w:hAnsiTheme="minorEastAsia" w:hint="eastAsia"/>
          <w:sz w:val="24"/>
          <w:szCs w:val="24"/>
        </w:rPr>
        <w:t>記入する。</w:t>
      </w:r>
    </w:p>
    <w:p w:rsidR="001F255D" w:rsidRPr="00076EFB" w:rsidRDefault="00E666F4"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w:t>
      </w:r>
    </w:p>
    <w:p w:rsidR="00061CBD" w:rsidRPr="00243E24" w:rsidRDefault="005F4A83" w:rsidP="00E24890">
      <w:pPr>
        <w:spacing w:line="352" w:lineRule="exact"/>
        <w:ind w:left="240" w:hangingChars="100" w:hanging="240"/>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５</w:t>
      </w:r>
      <w:r w:rsidR="00FB5BE0" w:rsidRPr="00243E24">
        <w:rPr>
          <w:rFonts w:asciiTheme="majorEastAsia" w:eastAsiaTheme="majorEastAsia" w:hAnsiTheme="majorEastAsia" w:hint="eastAsia"/>
          <w:sz w:val="24"/>
          <w:szCs w:val="24"/>
        </w:rPr>
        <w:t xml:space="preserve">　医師名</w:t>
      </w:r>
      <w:r w:rsidR="00061CBD" w:rsidRPr="00243E24">
        <w:rPr>
          <w:rFonts w:asciiTheme="majorEastAsia" w:eastAsiaTheme="majorEastAsia" w:hAnsiTheme="majorEastAsia" w:hint="eastAsia"/>
          <w:sz w:val="24"/>
          <w:szCs w:val="24"/>
        </w:rPr>
        <w:t>と小児慢性特定疾病指定医番号について</w:t>
      </w:r>
    </w:p>
    <w:p w:rsidR="00061CBD" w:rsidRPr="00076EFB" w:rsidRDefault="00FF0A06"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意見書を記入した医師は</w:t>
      </w:r>
      <w:r w:rsidR="00061CBD" w:rsidRPr="00076EFB">
        <w:rPr>
          <w:rFonts w:asciiTheme="minorEastAsia" w:hAnsiTheme="minorEastAsia" w:hint="eastAsia"/>
          <w:sz w:val="24"/>
          <w:szCs w:val="24"/>
        </w:rPr>
        <w:t>記名し</w:t>
      </w:r>
      <w:r w:rsidR="00E1407C">
        <w:rPr>
          <w:rFonts w:asciiTheme="minorEastAsia" w:hAnsiTheme="minorEastAsia" w:hint="eastAsia"/>
          <w:sz w:val="24"/>
          <w:szCs w:val="24"/>
        </w:rPr>
        <w:t>（押印不要）</w:t>
      </w:r>
      <w:r w:rsidR="00061CBD" w:rsidRPr="00076EFB">
        <w:rPr>
          <w:rFonts w:asciiTheme="minorEastAsia" w:hAnsiTheme="minorEastAsia" w:hint="eastAsia"/>
          <w:sz w:val="24"/>
          <w:szCs w:val="24"/>
        </w:rPr>
        <w:t>、小児慢性特定疾病指定医番号を必ず記入する。</w:t>
      </w:r>
    </w:p>
    <w:p w:rsidR="001F255D" w:rsidRPr="00076EFB" w:rsidRDefault="001F255D" w:rsidP="00E24890">
      <w:pPr>
        <w:spacing w:line="352" w:lineRule="exact"/>
        <w:rPr>
          <w:rFonts w:asciiTheme="minorEastAsia" w:hAnsiTheme="minorEastAsia"/>
          <w:sz w:val="24"/>
          <w:szCs w:val="24"/>
        </w:rPr>
      </w:pPr>
    </w:p>
    <w:p w:rsidR="00AB4E79" w:rsidRPr="00243E24" w:rsidRDefault="005F4A83" w:rsidP="00E24890">
      <w:pPr>
        <w:spacing w:line="352" w:lineRule="exact"/>
        <w:ind w:left="240" w:hangingChars="100" w:hanging="240"/>
        <w:rPr>
          <w:rFonts w:asciiTheme="majorEastAsia" w:eastAsiaTheme="majorEastAsia" w:hAnsiTheme="majorEastAsia"/>
          <w:sz w:val="24"/>
          <w:szCs w:val="24"/>
        </w:rPr>
      </w:pPr>
      <w:r w:rsidRPr="00243E24">
        <w:rPr>
          <w:rFonts w:asciiTheme="majorEastAsia" w:eastAsiaTheme="majorEastAsia" w:hAnsiTheme="majorEastAsia" w:hint="eastAsia"/>
          <w:sz w:val="24"/>
          <w:szCs w:val="24"/>
        </w:rPr>
        <w:t>６</w:t>
      </w:r>
      <w:r w:rsidR="00AB4E79" w:rsidRPr="00243E24">
        <w:rPr>
          <w:rFonts w:asciiTheme="majorEastAsia" w:eastAsiaTheme="majorEastAsia" w:hAnsiTheme="majorEastAsia" w:hint="eastAsia"/>
          <w:sz w:val="24"/>
          <w:szCs w:val="24"/>
        </w:rPr>
        <w:t xml:space="preserve">　受給者証の有効期間と更新時期について</w:t>
      </w:r>
    </w:p>
    <w:p w:rsidR="003C1551" w:rsidRPr="00076EFB" w:rsidRDefault="00AB4E79" w:rsidP="00E24890">
      <w:pPr>
        <w:spacing w:line="352" w:lineRule="exact"/>
        <w:ind w:left="240" w:hangingChars="100" w:hanging="240"/>
        <w:rPr>
          <w:rFonts w:asciiTheme="minorEastAsia" w:hAnsiTheme="minorEastAsia"/>
          <w:sz w:val="24"/>
          <w:szCs w:val="24"/>
        </w:rPr>
      </w:pPr>
      <w:r w:rsidRPr="00076EFB">
        <w:rPr>
          <w:rFonts w:asciiTheme="minorEastAsia" w:hAnsiTheme="minorEastAsia" w:hint="eastAsia"/>
          <w:sz w:val="24"/>
          <w:szCs w:val="24"/>
        </w:rPr>
        <w:t xml:space="preserve">　　</w:t>
      </w:r>
      <w:r w:rsidR="00D117B4" w:rsidRPr="00076EFB">
        <w:rPr>
          <w:rFonts w:asciiTheme="minorEastAsia" w:hAnsiTheme="minorEastAsia" w:hint="eastAsia"/>
          <w:sz w:val="24"/>
          <w:szCs w:val="24"/>
        </w:rPr>
        <w:t>岡山県内の</w:t>
      </w:r>
      <w:r w:rsidR="00762A75">
        <w:rPr>
          <w:rFonts w:asciiTheme="minorEastAsia" w:hAnsiTheme="minorEastAsia" w:hint="eastAsia"/>
          <w:sz w:val="24"/>
          <w:szCs w:val="24"/>
        </w:rPr>
        <w:t>受給者証の有効期間は、認定開始日から</w:t>
      </w:r>
      <w:r w:rsidR="005C24DB" w:rsidRPr="00076EFB">
        <w:rPr>
          <w:rFonts w:asciiTheme="minorEastAsia" w:hAnsiTheme="minorEastAsia" w:hint="eastAsia"/>
          <w:sz w:val="24"/>
          <w:szCs w:val="24"/>
        </w:rPr>
        <w:t>当該年末（１２月３１日）</w:t>
      </w:r>
      <w:r w:rsidR="00762A75">
        <w:rPr>
          <w:rFonts w:asciiTheme="minorEastAsia" w:hAnsiTheme="minorEastAsia" w:hint="eastAsia"/>
          <w:sz w:val="24"/>
          <w:szCs w:val="24"/>
        </w:rPr>
        <w:t>まで</w:t>
      </w:r>
      <w:r w:rsidR="005C24DB" w:rsidRPr="00076EFB">
        <w:rPr>
          <w:rFonts w:asciiTheme="minorEastAsia" w:hAnsiTheme="minorEastAsia" w:hint="eastAsia"/>
          <w:sz w:val="24"/>
          <w:szCs w:val="24"/>
        </w:rPr>
        <w:t>である</w:t>
      </w:r>
      <w:r w:rsidR="00EB1EC7" w:rsidRPr="00076EFB">
        <w:rPr>
          <w:rFonts w:asciiTheme="minorEastAsia" w:hAnsiTheme="minorEastAsia" w:hint="eastAsia"/>
          <w:sz w:val="24"/>
          <w:szCs w:val="24"/>
        </w:rPr>
        <w:t>。引き続き治療が必要な場合は、更新</w:t>
      </w:r>
      <w:r w:rsidRPr="00076EFB">
        <w:rPr>
          <w:rFonts w:asciiTheme="minorEastAsia" w:hAnsiTheme="minorEastAsia" w:hint="eastAsia"/>
          <w:sz w:val="24"/>
          <w:szCs w:val="24"/>
        </w:rPr>
        <w:t>申請</w:t>
      </w:r>
      <w:r w:rsidR="006E4281" w:rsidRPr="000843CF">
        <w:rPr>
          <w:rFonts w:asciiTheme="minorEastAsia" w:hAnsiTheme="minorEastAsia" w:hint="eastAsia"/>
          <w:sz w:val="24"/>
          <w:szCs w:val="24"/>
        </w:rPr>
        <w:t>（１０月頃）</w:t>
      </w:r>
      <w:bookmarkStart w:id="0" w:name="_GoBack"/>
      <w:bookmarkEnd w:id="0"/>
      <w:r w:rsidR="005C24DB" w:rsidRPr="00076EFB">
        <w:rPr>
          <w:rFonts w:asciiTheme="minorEastAsia" w:hAnsiTheme="minorEastAsia" w:hint="eastAsia"/>
          <w:sz w:val="24"/>
          <w:szCs w:val="24"/>
        </w:rPr>
        <w:t>が必要</w:t>
      </w:r>
      <w:r w:rsidRPr="00076EFB">
        <w:rPr>
          <w:rFonts w:asciiTheme="minorEastAsia" w:hAnsiTheme="minorEastAsia" w:hint="eastAsia"/>
          <w:sz w:val="24"/>
          <w:szCs w:val="24"/>
        </w:rPr>
        <w:t>。自治体によって有効期間と更新時期は異なるので留意する。</w:t>
      </w:r>
    </w:p>
    <w:p w:rsidR="00E24890" w:rsidRPr="007E633B" w:rsidRDefault="00E24890" w:rsidP="00E24890">
      <w:pPr>
        <w:spacing w:line="352" w:lineRule="exact"/>
        <w:ind w:leftChars="100" w:left="210" w:firstLineChars="100" w:firstLine="240"/>
        <w:rPr>
          <w:rFonts w:asciiTheme="majorEastAsia" w:eastAsiaTheme="majorEastAsia" w:hAnsiTheme="majorEastAsia"/>
          <w:color w:val="FF0000"/>
          <w:sz w:val="24"/>
        </w:rPr>
      </w:pPr>
      <w:r w:rsidRPr="00E24890">
        <w:rPr>
          <w:rFonts w:asciiTheme="minorEastAsia" w:hAnsiTheme="minorEastAsia" w:hint="eastAsia"/>
          <w:sz w:val="24"/>
        </w:rPr>
        <w:t>なお、</w:t>
      </w:r>
      <w:r w:rsidRPr="00FA07DA">
        <w:rPr>
          <w:rFonts w:asciiTheme="minorEastAsia" w:hAnsiTheme="minorEastAsia" w:hint="eastAsia"/>
          <w:sz w:val="24"/>
          <w:u w:val="single"/>
        </w:rPr>
        <w:t>更新に関する医療意見書は、８月１日以降の内容を記入する</w:t>
      </w:r>
      <w:r w:rsidRPr="00E24890">
        <w:rPr>
          <w:rFonts w:asciiTheme="minorEastAsia" w:hAnsiTheme="minorEastAsia" w:hint="eastAsia"/>
          <w:sz w:val="24"/>
        </w:rPr>
        <w:t>こと。</w:t>
      </w:r>
    </w:p>
    <w:p w:rsidR="003C1551" w:rsidRPr="00076EFB" w:rsidRDefault="00AB4E79" w:rsidP="0014356E">
      <w:pPr>
        <w:spacing w:line="352" w:lineRule="exact"/>
        <w:ind w:leftChars="250" w:left="735" w:hangingChars="100" w:hanging="210"/>
        <w:rPr>
          <w:rFonts w:asciiTheme="minorEastAsia" w:hAnsiTheme="minorEastAsia"/>
          <w:sz w:val="24"/>
          <w:szCs w:val="24"/>
        </w:rPr>
      </w:pPr>
      <w:r w:rsidRPr="00076EFB">
        <w:rPr>
          <w:rFonts w:asciiTheme="minorEastAsia" w:hAnsiTheme="minorEastAsia" w:hint="eastAsia"/>
          <w:szCs w:val="21"/>
        </w:rPr>
        <w:t>※１８歳到達後も引き続き治療が必要であると認められる場合には、２０歳になる誕生日の前日まで受給できる。</w:t>
      </w:r>
    </w:p>
    <w:p w:rsidR="00FF0A06" w:rsidRDefault="00FF0A06" w:rsidP="00B22CBF">
      <w:pPr>
        <w:spacing w:line="360" w:lineRule="exact"/>
        <w:rPr>
          <w:rFonts w:asciiTheme="majorEastAsia" w:eastAsiaTheme="majorEastAsia" w:hAnsiTheme="majorEastAsia"/>
          <w:sz w:val="36"/>
          <w:szCs w:val="40"/>
        </w:rPr>
      </w:pPr>
    </w:p>
    <w:p w:rsidR="00FF5DB8" w:rsidRDefault="00FF5DB8" w:rsidP="00B22CBF">
      <w:pPr>
        <w:spacing w:line="360" w:lineRule="exact"/>
        <w:rPr>
          <w:rFonts w:asciiTheme="majorEastAsia" w:eastAsiaTheme="majorEastAsia" w:hAnsiTheme="majorEastAsia"/>
          <w:sz w:val="36"/>
          <w:szCs w:val="40"/>
        </w:rPr>
      </w:pPr>
    </w:p>
    <w:p w:rsidR="003434DD" w:rsidRDefault="00896C2A" w:rsidP="00B22CBF">
      <w:pPr>
        <w:spacing w:line="360" w:lineRule="exact"/>
        <w:rPr>
          <w:rFonts w:asciiTheme="majorEastAsia" w:eastAsiaTheme="majorEastAsia" w:hAnsiTheme="majorEastAsia"/>
          <w:sz w:val="36"/>
          <w:szCs w:val="40"/>
        </w:rPr>
      </w:pPr>
      <w:r>
        <w:rPr>
          <w:rFonts w:asciiTheme="majorEastAsia" w:eastAsiaTheme="majorEastAsia" w:hAnsiTheme="majorEastAsia"/>
          <w:noProof/>
          <w:sz w:val="36"/>
          <w:szCs w:val="40"/>
        </w:rPr>
        <mc:AlternateContent>
          <mc:Choice Requires="wps">
            <w:drawing>
              <wp:anchor distT="0" distB="0" distL="114300" distR="114300" simplePos="0" relativeHeight="251675136" behindDoc="0" locked="0" layoutInCell="1" allowOverlap="1">
                <wp:simplePos x="0" y="0"/>
                <wp:positionH relativeFrom="margin">
                  <wp:posOffset>4164965</wp:posOffset>
                </wp:positionH>
                <wp:positionV relativeFrom="paragraph">
                  <wp:posOffset>186690</wp:posOffset>
                </wp:positionV>
                <wp:extent cx="183832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896C2A" w:rsidRDefault="00251E3E">
                            <w:r>
                              <w:rPr>
                                <w:rFonts w:hint="eastAsia"/>
                              </w:rPr>
                              <w:t>【</w:t>
                            </w:r>
                            <w:r w:rsidR="00896C2A">
                              <w:rPr>
                                <w:rFonts w:hint="eastAsia"/>
                              </w:rPr>
                              <w:t>岡山県下</w:t>
                            </w:r>
                            <w:r w:rsidR="00896C2A">
                              <w:t>統一</w:t>
                            </w:r>
                            <w:r w:rsidR="00896C2A">
                              <w:rPr>
                                <w:rFonts w:hint="eastAsia"/>
                              </w:rPr>
                              <w:t>留意</w:t>
                            </w:r>
                            <w:r w:rsidR="00896C2A">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327.95pt;margin-top:14.7pt;width:144.75pt;height:21.75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" fillcolor="white [3201]" stroked="f" strokeweight=".5pt">
                <v:textbox>
                  <w:txbxContent>
                    <w:p w:rsidR="00896C2A" w:rsidRDefault="00251E3E">
                      <w:pPr>
                        <w:rPr>
                          <w:rFonts w:hint="eastAsia"/>
                        </w:rPr>
                      </w:pPr>
                      <w:r>
                        <w:rPr>
                          <w:rFonts w:hint="eastAsia"/>
                        </w:rPr>
                        <w:t>【</w:t>
                      </w:r>
                      <w:r w:rsidR="00896C2A">
                        <w:rPr>
                          <w:rFonts w:hint="eastAsia"/>
                        </w:rPr>
                        <w:t>岡山県下</w:t>
                      </w:r>
                      <w:r w:rsidR="00896C2A">
                        <w:t>統一</w:t>
                      </w:r>
                      <w:r w:rsidR="00896C2A">
                        <w:rPr>
                          <w:rFonts w:hint="eastAsia"/>
                        </w:rPr>
                        <w:t>留意</w:t>
                      </w:r>
                      <w:r w:rsidR="00896C2A">
                        <w:t>事項</w:t>
                      </w:r>
                      <w:r>
                        <w:rPr>
                          <w:rFonts w:hint="eastAsia"/>
                        </w:rPr>
                        <w:t>】</w:t>
                      </w:r>
                    </w:p>
                  </w:txbxContent>
                </v:textbox>
                <w10:wrap anchorx="margin"/>
              </v:shape>
            </w:pict>
          </mc:Fallback>
        </mc:AlternateContent>
      </w:r>
    </w:p>
    <w:p w:rsidR="00060EBE" w:rsidRPr="00060EBE" w:rsidRDefault="00645D50" w:rsidP="00060EBE">
      <w:pPr>
        <w:spacing w:line="360" w:lineRule="exact"/>
        <w:rPr>
          <w:rFonts w:asciiTheme="majorEastAsia" w:eastAsiaTheme="majorEastAsia" w:hAnsiTheme="majorEastAsia"/>
          <w:sz w:val="36"/>
          <w:szCs w:val="40"/>
        </w:rPr>
      </w:pPr>
      <w:r>
        <w:rPr>
          <w:rFonts w:asciiTheme="majorEastAsia" w:eastAsiaTheme="majorEastAsia" w:hAnsiTheme="majorEastAsia" w:hint="eastAsia"/>
          <w:sz w:val="36"/>
          <w:szCs w:val="40"/>
        </w:rPr>
        <w:lastRenderedPageBreak/>
        <w:t>【</w:t>
      </w:r>
      <w:r w:rsidR="00FF5DB8" w:rsidRPr="009F279F">
        <w:rPr>
          <w:rFonts w:asciiTheme="majorEastAsia" w:eastAsiaTheme="majorEastAsia" w:hAnsiTheme="majorEastAsia" w:hint="eastAsia"/>
          <w:sz w:val="36"/>
          <w:szCs w:val="40"/>
        </w:rPr>
        <w:t>成長ホルモン治療について</w:t>
      </w:r>
      <w:r>
        <w:rPr>
          <w:rFonts w:asciiTheme="majorEastAsia" w:eastAsiaTheme="majorEastAsia" w:hAnsiTheme="majorEastAsia" w:hint="eastAsia"/>
          <w:sz w:val="36"/>
          <w:szCs w:val="40"/>
        </w:rPr>
        <w:t>】</w:t>
      </w:r>
    </w:p>
    <w:p w:rsidR="00FF5DB8" w:rsidRPr="00E1302B" w:rsidRDefault="00FF5DB8" w:rsidP="00FF5DB8">
      <w:pPr>
        <w:spacing w:line="360" w:lineRule="exact"/>
        <w:ind w:leftChars="-100" w:left="-210" w:firstLineChars="100" w:firstLine="240"/>
        <w:rPr>
          <w:rFonts w:ascii="ＭＳ ゴシック" w:eastAsia="ＭＳ ゴシック" w:hAnsi="ＭＳ ゴシック"/>
          <w:sz w:val="24"/>
          <w:szCs w:val="24"/>
        </w:rPr>
      </w:pPr>
      <w:r w:rsidRPr="00E1302B">
        <w:rPr>
          <w:rFonts w:ascii="ＭＳ ゴシック" w:eastAsia="ＭＳ ゴシック" w:hAnsi="ＭＳ ゴシック" w:hint="eastAsia"/>
          <w:sz w:val="24"/>
          <w:szCs w:val="24"/>
        </w:rPr>
        <w:t>＜新規申請の場合＞</w:t>
      </w:r>
    </w:p>
    <w:p w:rsidR="00FF5DB8" w:rsidRPr="00A368DD" w:rsidRDefault="00FF5DB8" w:rsidP="00FF5DB8">
      <w:pPr>
        <w:spacing w:line="360" w:lineRule="exact"/>
        <w:ind w:leftChars="50" w:left="705" w:hangingChars="250" w:hanging="600"/>
        <w:rPr>
          <w:rFonts w:asciiTheme="minorEastAsia" w:hAnsiTheme="minorEastAsia"/>
          <w:sz w:val="24"/>
          <w:szCs w:val="24"/>
        </w:rPr>
      </w:pPr>
      <w:r w:rsidRPr="00A368DD">
        <w:rPr>
          <w:rFonts w:asciiTheme="minorEastAsia" w:hAnsiTheme="minorEastAsia" w:hint="eastAsia"/>
          <w:sz w:val="24"/>
          <w:szCs w:val="24"/>
        </w:rPr>
        <w:t xml:space="preserve">（１） </w:t>
      </w:r>
      <w:r w:rsidR="0019283A">
        <w:rPr>
          <w:rFonts w:asciiTheme="minorEastAsia" w:hAnsiTheme="minorEastAsia" w:hint="eastAsia"/>
          <w:sz w:val="24"/>
          <w:szCs w:val="24"/>
        </w:rPr>
        <w:t>「</w:t>
      </w:r>
      <w:r w:rsidRPr="00421D43">
        <w:rPr>
          <w:rFonts w:asciiTheme="minorEastAsia" w:hAnsiTheme="minorEastAsia" w:hint="eastAsia"/>
          <w:sz w:val="24"/>
          <w:szCs w:val="24"/>
        </w:rPr>
        <w:t>成長ホルモン分泌不全性低身長症（脳の器質的原因の有無を問わず）</w:t>
      </w:r>
      <w:r w:rsidR="0019283A">
        <w:rPr>
          <w:rFonts w:asciiTheme="minorEastAsia" w:hAnsiTheme="minorEastAsia" w:hint="eastAsia"/>
          <w:sz w:val="24"/>
          <w:szCs w:val="24"/>
        </w:rPr>
        <w:t>」</w:t>
      </w:r>
      <w:r w:rsidRPr="00FF5DB8">
        <w:rPr>
          <w:rFonts w:asciiTheme="minorEastAsia" w:hAnsiTheme="minorEastAsia" w:hint="eastAsia"/>
          <w:sz w:val="24"/>
          <w:szCs w:val="24"/>
        </w:rPr>
        <w:t>及</w:t>
      </w:r>
      <w:r w:rsidR="0019283A">
        <w:rPr>
          <w:rFonts w:asciiTheme="minorEastAsia" w:hAnsiTheme="minorEastAsia" w:hint="eastAsia"/>
          <w:sz w:val="24"/>
          <w:szCs w:val="24"/>
        </w:rPr>
        <w:t>び「</w:t>
      </w:r>
      <w:r w:rsidR="0019283A" w:rsidRPr="00421D43">
        <w:rPr>
          <w:rFonts w:asciiTheme="minorEastAsia" w:hAnsiTheme="minorEastAsia" w:hint="eastAsia"/>
          <w:sz w:val="24"/>
          <w:szCs w:val="24"/>
        </w:rPr>
        <w:t>下垂体機能低下症</w:t>
      </w:r>
      <w:r w:rsidR="0019283A">
        <w:rPr>
          <w:rFonts w:asciiTheme="minorEastAsia" w:hAnsiTheme="minorEastAsia" w:hint="eastAsia"/>
          <w:sz w:val="24"/>
          <w:szCs w:val="24"/>
        </w:rPr>
        <w:t>」における成長ホルモン治療</w:t>
      </w:r>
      <w:r w:rsidRPr="00A368DD">
        <w:rPr>
          <w:rFonts w:asciiTheme="minorEastAsia" w:hAnsiTheme="minorEastAsia" w:hint="eastAsia"/>
          <w:sz w:val="24"/>
          <w:szCs w:val="24"/>
        </w:rPr>
        <w:t>新規申請時には、医療意見書にIGF-1（ソマトメジンＣ）の測定値、成長ホルモン分泌刺激試験（必ず２種類以上）の検査日・負荷試験名・キット名・測定値など必要事項を正確に記入する。併せて、全ての時間における成長ホルモンの測定値及び検査日がわかる検査データ（手書きのものは不可）、又は、成長科学協会等の判定書を添付する。</w:t>
      </w:r>
    </w:p>
    <w:p w:rsidR="00FF5DB8" w:rsidRPr="00A368DD" w:rsidRDefault="00FF5DB8" w:rsidP="00FF5DB8">
      <w:pPr>
        <w:spacing w:line="360" w:lineRule="exact"/>
        <w:ind w:leftChars="450" w:left="1155" w:hangingChars="100" w:hanging="210"/>
        <w:rPr>
          <w:rFonts w:asciiTheme="minorEastAsia" w:hAnsiTheme="minorEastAsia"/>
          <w:szCs w:val="21"/>
        </w:rPr>
      </w:pPr>
      <w:r w:rsidRPr="00A368DD">
        <w:rPr>
          <w:rFonts w:asciiTheme="minorEastAsia" w:hAnsiTheme="minorEastAsia" w:hint="eastAsia"/>
          <w:szCs w:val="21"/>
        </w:rPr>
        <w:t>※成長ホルモンに関する精度向上のため、可能な限り、成長科学協会等客観的な判定機関へ検査データを提供いただきたい。</w:t>
      </w:r>
    </w:p>
    <w:p w:rsidR="00FF5DB8" w:rsidRPr="00102702" w:rsidRDefault="00FF5DB8" w:rsidP="00FF5DB8">
      <w:pPr>
        <w:spacing w:line="360" w:lineRule="exact"/>
        <w:rPr>
          <w:rFonts w:asciiTheme="minorEastAsia" w:hAnsiTheme="minorEastAsia"/>
          <w:sz w:val="24"/>
          <w:szCs w:val="24"/>
        </w:rPr>
      </w:pPr>
    </w:p>
    <w:p w:rsidR="00FF5DB8" w:rsidRPr="00102702" w:rsidRDefault="00FF5DB8" w:rsidP="00FF5DB8">
      <w:pPr>
        <w:snapToGrid w:val="0"/>
        <w:spacing w:line="360" w:lineRule="exact"/>
        <w:ind w:leftChars="50" w:left="705" w:hangingChars="250" w:hanging="600"/>
        <w:rPr>
          <w:rFonts w:asciiTheme="minorEastAsia" w:hAnsiTheme="minorEastAsia"/>
          <w:sz w:val="24"/>
          <w:szCs w:val="24"/>
        </w:rPr>
      </w:pPr>
      <w:r w:rsidRPr="00102702">
        <w:rPr>
          <w:rFonts w:asciiTheme="minorEastAsia" w:hAnsiTheme="minorEastAsia" w:hint="eastAsia"/>
          <w:sz w:val="24"/>
          <w:szCs w:val="24"/>
        </w:rPr>
        <w:t xml:space="preserve">（２） </w:t>
      </w:r>
      <w:r w:rsidRPr="00102702">
        <w:rPr>
          <w:rFonts w:asciiTheme="minorEastAsia" w:hAnsiTheme="minorEastAsia" w:hint="eastAsia"/>
          <w:kern w:val="0"/>
          <w:sz w:val="24"/>
          <w:szCs w:val="24"/>
        </w:rPr>
        <w:t>成長ホルモン分泌刺激試験を２種類実施する場合、下記の理由により、</w:t>
      </w:r>
      <w:r w:rsidRPr="00102702">
        <w:rPr>
          <w:rFonts w:asciiTheme="minorEastAsia" w:hAnsiTheme="minorEastAsia" w:hint="eastAsia"/>
          <w:sz w:val="24"/>
          <w:szCs w:val="24"/>
        </w:rPr>
        <w:t>１日１種類の施行が望まれる。</w:t>
      </w:r>
    </w:p>
    <w:p w:rsidR="00FF5DB8" w:rsidRPr="00102702" w:rsidRDefault="00FF5DB8" w:rsidP="00FF5DB8">
      <w:pPr>
        <w:spacing w:line="360" w:lineRule="exact"/>
        <w:ind w:leftChars="50" w:left="105" w:firstLineChars="400" w:firstLine="840"/>
        <w:rPr>
          <w:rFonts w:asciiTheme="minorEastAsia" w:hAnsiTheme="minorEastAsia"/>
          <w:szCs w:val="21"/>
        </w:rPr>
      </w:pPr>
      <w:r w:rsidRPr="00102702">
        <w:rPr>
          <w:rFonts w:asciiTheme="minorEastAsia" w:hAnsiTheme="minorEastAsia" w:hint="eastAsia"/>
          <w:szCs w:val="21"/>
        </w:rPr>
        <w:t>①　遅発性の低血糖が起こる可能性が高い</w:t>
      </w:r>
    </w:p>
    <w:p w:rsidR="00FF5DB8" w:rsidRPr="00102702" w:rsidRDefault="00FF5DB8" w:rsidP="00FF5DB8">
      <w:pPr>
        <w:spacing w:line="360" w:lineRule="exact"/>
        <w:ind w:leftChars="50" w:left="105" w:firstLineChars="400" w:firstLine="840"/>
        <w:rPr>
          <w:rFonts w:asciiTheme="minorEastAsia" w:hAnsiTheme="minorEastAsia"/>
          <w:szCs w:val="21"/>
        </w:rPr>
      </w:pPr>
      <w:r w:rsidRPr="00102702">
        <w:rPr>
          <w:rFonts w:asciiTheme="minorEastAsia" w:hAnsiTheme="minorEastAsia" w:hint="eastAsia"/>
          <w:szCs w:val="21"/>
        </w:rPr>
        <w:t>②　日内変動が考慮されていない</w:t>
      </w:r>
    </w:p>
    <w:p w:rsidR="00FF5DB8" w:rsidRPr="00102702" w:rsidRDefault="00FF5DB8" w:rsidP="00FF5DB8">
      <w:pPr>
        <w:spacing w:line="360" w:lineRule="exact"/>
        <w:ind w:leftChars="50" w:left="105" w:firstLineChars="400" w:firstLine="840"/>
        <w:rPr>
          <w:rFonts w:asciiTheme="minorEastAsia" w:hAnsiTheme="minorEastAsia"/>
          <w:sz w:val="24"/>
          <w:szCs w:val="24"/>
        </w:rPr>
      </w:pPr>
      <w:r w:rsidRPr="00102702">
        <w:rPr>
          <w:rFonts w:asciiTheme="minorEastAsia" w:hAnsiTheme="minorEastAsia" w:hint="eastAsia"/>
          <w:szCs w:val="21"/>
        </w:rPr>
        <w:t>③　小児で２回の食事を抜くことは倫理的問題がある</w:t>
      </w:r>
    </w:p>
    <w:p w:rsidR="00FF5DB8" w:rsidRPr="007E633B" w:rsidRDefault="00FF5DB8" w:rsidP="00FF5DB8">
      <w:pPr>
        <w:spacing w:line="360" w:lineRule="exact"/>
        <w:rPr>
          <w:rFonts w:asciiTheme="minorEastAsia" w:hAnsiTheme="minorEastAsia"/>
          <w:color w:val="FF0000"/>
          <w:sz w:val="24"/>
          <w:szCs w:val="24"/>
        </w:rPr>
      </w:pPr>
      <w:r w:rsidRPr="007E633B">
        <w:rPr>
          <w:rFonts w:asciiTheme="minorEastAsia" w:hAnsiTheme="minorEastAsia" w:hint="eastAsia"/>
          <w:color w:val="FF0000"/>
          <w:sz w:val="24"/>
          <w:szCs w:val="24"/>
        </w:rPr>
        <w:t xml:space="preserve">　</w:t>
      </w:r>
    </w:p>
    <w:p w:rsidR="00FF5DB8" w:rsidRDefault="00FF5DB8" w:rsidP="00FF5DB8">
      <w:pPr>
        <w:spacing w:line="360" w:lineRule="exact"/>
        <w:ind w:leftChars="50" w:left="705" w:hangingChars="250" w:hanging="600"/>
        <w:rPr>
          <w:rFonts w:asciiTheme="minorEastAsia" w:hAnsiTheme="minorEastAsia"/>
          <w:sz w:val="24"/>
          <w:szCs w:val="24"/>
        </w:rPr>
      </w:pPr>
      <w:r w:rsidRPr="00102702">
        <w:rPr>
          <w:rFonts w:asciiTheme="minorEastAsia" w:hAnsiTheme="minorEastAsia" w:hint="eastAsia"/>
          <w:sz w:val="24"/>
          <w:szCs w:val="24"/>
        </w:rPr>
        <w:t>（３） 成長ホルモン分泌刺激試験で、ベックマン・コールターCLEIA（アクセス</w:t>
      </w:r>
      <w:proofErr w:type="spellStart"/>
      <w:r w:rsidRPr="00102702">
        <w:rPr>
          <w:rFonts w:asciiTheme="minorEastAsia" w:hAnsiTheme="minorEastAsia" w:hint="eastAsia"/>
          <w:sz w:val="24"/>
          <w:szCs w:val="24"/>
        </w:rPr>
        <w:t>hGH</w:t>
      </w:r>
      <w:proofErr w:type="spellEnd"/>
      <w:r w:rsidRPr="00102702">
        <w:rPr>
          <w:rFonts w:asciiTheme="minorEastAsia" w:hAnsiTheme="minorEastAsia" w:hint="eastAsia"/>
          <w:sz w:val="24"/>
          <w:szCs w:val="24"/>
        </w:rPr>
        <w:t>）の測定キットを使用した場合には、補正値を記入する。</w:t>
      </w:r>
    </w:p>
    <w:p w:rsidR="00FF5DB8" w:rsidRPr="00FE3476" w:rsidRDefault="00FF5DB8" w:rsidP="00FF5DB8">
      <w:pPr>
        <w:spacing w:line="360" w:lineRule="exact"/>
        <w:ind w:leftChars="50" w:left="705" w:hangingChars="250" w:hanging="600"/>
        <w:rPr>
          <w:rFonts w:asciiTheme="minorEastAsia" w:hAnsiTheme="minorEastAsia"/>
          <w:sz w:val="24"/>
          <w:szCs w:val="24"/>
        </w:rPr>
      </w:pPr>
    </w:p>
    <w:p w:rsidR="00FF5DB8" w:rsidRDefault="00FF5DB8" w:rsidP="00FF5DB8">
      <w:pPr>
        <w:spacing w:line="360" w:lineRule="exact"/>
        <w:ind w:leftChars="50" w:left="705" w:hangingChars="250" w:hanging="600"/>
        <w:rPr>
          <w:rFonts w:asciiTheme="minorEastAsia" w:hAnsiTheme="minorEastAsia"/>
          <w:sz w:val="24"/>
          <w:szCs w:val="24"/>
        </w:rPr>
      </w:pPr>
      <w:r w:rsidRPr="00FE3476">
        <w:rPr>
          <w:rFonts w:asciiTheme="minorEastAsia" w:hAnsiTheme="minorEastAsia" w:hint="eastAsia"/>
          <w:sz w:val="24"/>
          <w:szCs w:val="24"/>
        </w:rPr>
        <w:t>（４） 「</w:t>
      </w:r>
      <w:r w:rsidRPr="00421D43">
        <w:rPr>
          <w:rFonts w:asciiTheme="minorEastAsia" w:hAnsiTheme="minorEastAsia" w:hint="eastAsia"/>
          <w:sz w:val="24"/>
          <w:szCs w:val="24"/>
        </w:rPr>
        <w:t>成長ホルモン分泌不全性低身長症（脳の器質的原因に限る。）</w:t>
      </w:r>
      <w:r w:rsidRPr="00FE3476">
        <w:rPr>
          <w:rFonts w:asciiTheme="minorEastAsia" w:hAnsiTheme="minorEastAsia" w:hint="eastAsia"/>
          <w:sz w:val="24"/>
          <w:szCs w:val="24"/>
        </w:rPr>
        <w:t>」について、「身長が正常範囲であっても、成長速度が２年以上にわたって標準値の-1.5ＳＤ以下である場合」又は、「成長速度が２年以上にわたるか否かを問わず標準値の-1.5ＳＤ以下で経過している場合」は医療意見書の臨床所見「症状（その他）」欄にその旨を記入する。</w:t>
      </w:r>
    </w:p>
    <w:p w:rsidR="00060EBE" w:rsidRPr="00FE3476" w:rsidRDefault="00060EBE" w:rsidP="00060EBE">
      <w:pPr>
        <w:spacing w:line="360" w:lineRule="exact"/>
        <w:rPr>
          <w:rFonts w:asciiTheme="minorEastAsia" w:hAnsiTheme="minorEastAsia"/>
          <w:sz w:val="24"/>
          <w:szCs w:val="24"/>
        </w:rPr>
      </w:pPr>
    </w:p>
    <w:p w:rsidR="00FF5DB8" w:rsidRPr="00E1302B" w:rsidRDefault="00FF5DB8" w:rsidP="00FF5DB8">
      <w:pPr>
        <w:spacing w:line="360" w:lineRule="exact"/>
        <w:ind w:leftChars="-100" w:left="-210" w:firstLineChars="100" w:firstLine="240"/>
        <w:rPr>
          <w:rFonts w:asciiTheme="majorEastAsia" w:eastAsiaTheme="majorEastAsia" w:hAnsiTheme="majorEastAsia"/>
          <w:sz w:val="24"/>
          <w:szCs w:val="24"/>
        </w:rPr>
      </w:pPr>
      <w:r w:rsidRPr="00E1302B">
        <w:rPr>
          <w:rFonts w:asciiTheme="majorEastAsia" w:eastAsiaTheme="majorEastAsia" w:hAnsiTheme="majorEastAsia" w:hint="eastAsia"/>
          <w:sz w:val="24"/>
          <w:szCs w:val="24"/>
        </w:rPr>
        <w:t>＜継続申請の場合＞</w:t>
      </w:r>
    </w:p>
    <w:p w:rsidR="00FF5DB8" w:rsidRPr="00FE3476" w:rsidRDefault="00FF5DB8" w:rsidP="00FF5DB8">
      <w:pPr>
        <w:spacing w:line="360" w:lineRule="exact"/>
        <w:ind w:leftChars="50" w:left="705" w:hangingChars="250" w:hanging="600"/>
        <w:rPr>
          <w:rFonts w:asciiTheme="minorEastAsia" w:hAnsiTheme="minorEastAsia"/>
          <w:sz w:val="24"/>
          <w:szCs w:val="24"/>
        </w:rPr>
      </w:pPr>
      <w:r w:rsidRPr="00FE3476">
        <w:rPr>
          <w:rFonts w:asciiTheme="minorEastAsia" w:hAnsiTheme="minorEastAsia" w:hint="eastAsia"/>
          <w:sz w:val="24"/>
          <w:szCs w:val="24"/>
        </w:rPr>
        <w:t>（１</w:t>
      </w:r>
      <w:r w:rsidR="005912DC">
        <w:rPr>
          <w:rFonts w:asciiTheme="minorEastAsia" w:hAnsiTheme="minorEastAsia" w:hint="eastAsia"/>
          <w:sz w:val="24"/>
          <w:szCs w:val="24"/>
        </w:rPr>
        <w:t xml:space="preserve">） </w:t>
      </w:r>
      <w:r w:rsidRPr="00FE3476">
        <w:rPr>
          <w:rFonts w:asciiTheme="minorEastAsia" w:hAnsiTheme="minorEastAsia" w:hint="eastAsia"/>
          <w:sz w:val="24"/>
          <w:szCs w:val="24"/>
        </w:rPr>
        <w:t>医療意見書の臨床所見「症状（その他）」欄に</w:t>
      </w:r>
      <w:r w:rsidRPr="00FA07DA">
        <w:rPr>
          <w:rFonts w:asciiTheme="majorEastAsia" w:eastAsiaTheme="majorEastAsia" w:hAnsiTheme="majorEastAsia" w:hint="eastAsia"/>
          <w:sz w:val="24"/>
          <w:szCs w:val="24"/>
          <w:u w:val="single"/>
        </w:rPr>
        <w:t>年間身長増加率（〇㎝/年）を記入</w:t>
      </w:r>
      <w:r w:rsidRPr="008E7965">
        <w:rPr>
          <w:rFonts w:asciiTheme="minorEastAsia" w:hAnsiTheme="minorEastAsia" w:hint="eastAsia"/>
          <w:sz w:val="24"/>
          <w:szCs w:val="24"/>
        </w:rPr>
        <w:t>する</w:t>
      </w:r>
      <w:r w:rsidRPr="00FE3476">
        <w:rPr>
          <w:rFonts w:asciiTheme="minorEastAsia" w:hAnsiTheme="minorEastAsia" w:hint="eastAsia"/>
          <w:sz w:val="24"/>
          <w:szCs w:val="24"/>
        </w:rPr>
        <w:t>。</w:t>
      </w:r>
    </w:p>
    <w:p w:rsidR="00FF5DB8" w:rsidRPr="0014356E" w:rsidRDefault="00FF5DB8" w:rsidP="00FF5DB8">
      <w:pPr>
        <w:spacing w:line="360" w:lineRule="exact"/>
        <w:ind w:left="960" w:hangingChars="400" w:hanging="960"/>
        <w:rPr>
          <w:rFonts w:asciiTheme="minorEastAsia" w:hAnsiTheme="minorEastAsia"/>
          <w:szCs w:val="24"/>
        </w:rPr>
      </w:pPr>
      <w:r w:rsidRPr="00FE3476">
        <w:rPr>
          <w:rFonts w:asciiTheme="minorEastAsia" w:hAnsiTheme="minorEastAsia" w:hint="eastAsia"/>
          <w:sz w:val="24"/>
          <w:szCs w:val="24"/>
        </w:rPr>
        <w:t xml:space="preserve">　　　</w:t>
      </w:r>
      <w:r w:rsidRPr="0014356E">
        <w:rPr>
          <w:rFonts w:asciiTheme="minorEastAsia" w:hAnsiTheme="minorEastAsia" w:hint="eastAsia"/>
          <w:szCs w:val="24"/>
        </w:rPr>
        <w:t>※「年間身長増加率」は、当該年の８月以降の計測値及びその計測日から１年前の値を確認する。なお、その期間が１年未満もしくは１年以上の場合は、１年あたりの「年間身長増加率」に換算する。</w:t>
      </w:r>
    </w:p>
    <w:p w:rsidR="00FF5DB8" w:rsidRDefault="00FF5DB8" w:rsidP="00FF5DB8">
      <w:pPr>
        <w:spacing w:line="360" w:lineRule="exact"/>
        <w:ind w:left="960" w:hangingChars="400" w:hanging="960"/>
        <w:rPr>
          <w:rFonts w:asciiTheme="minorEastAsia" w:hAnsiTheme="minorEastAsia"/>
          <w:sz w:val="24"/>
          <w:szCs w:val="24"/>
        </w:rPr>
      </w:pPr>
    </w:p>
    <w:p w:rsidR="00FF5DB8" w:rsidRPr="00645D50" w:rsidRDefault="005912DC" w:rsidP="00FF5DB8">
      <w:pPr>
        <w:spacing w:line="360" w:lineRule="exact"/>
        <w:ind w:leftChars="50" w:left="705" w:hangingChars="250" w:hanging="600"/>
        <w:rPr>
          <w:rFonts w:asciiTheme="minorEastAsia" w:hAnsiTheme="minorEastAsia"/>
          <w:sz w:val="24"/>
          <w:szCs w:val="24"/>
        </w:rPr>
      </w:pPr>
      <w:r w:rsidRPr="00645D50">
        <w:rPr>
          <w:rFonts w:asciiTheme="minorEastAsia" w:hAnsiTheme="minorEastAsia" w:hint="eastAsia"/>
          <w:sz w:val="24"/>
          <w:szCs w:val="24"/>
        </w:rPr>
        <w:t xml:space="preserve">（２） </w:t>
      </w:r>
      <w:r w:rsidR="00C7134A" w:rsidRPr="00645D50">
        <w:rPr>
          <w:rFonts w:asciiTheme="majorEastAsia" w:eastAsiaTheme="majorEastAsia" w:hAnsiTheme="majorEastAsia" w:hint="eastAsia"/>
          <w:sz w:val="24"/>
          <w:szCs w:val="24"/>
          <w:u w:val="single"/>
        </w:rPr>
        <w:t>１年以内の骨年齢を</w:t>
      </w:r>
      <w:r w:rsidR="002375BA" w:rsidRPr="00645D50">
        <w:rPr>
          <w:rFonts w:asciiTheme="majorEastAsia" w:eastAsiaTheme="majorEastAsia" w:hAnsiTheme="majorEastAsia" w:hint="eastAsia"/>
          <w:sz w:val="24"/>
          <w:szCs w:val="24"/>
          <w:u w:val="single"/>
        </w:rPr>
        <w:t>記入</w:t>
      </w:r>
      <w:r w:rsidR="00FF5DB8" w:rsidRPr="00645D50">
        <w:rPr>
          <w:rFonts w:asciiTheme="minorEastAsia" w:hAnsiTheme="minorEastAsia" w:hint="eastAsia"/>
          <w:sz w:val="24"/>
          <w:szCs w:val="24"/>
        </w:rPr>
        <w:t>する。</w:t>
      </w:r>
      <w:r w:rsidR="009F279F" w:rsidRPr="00645D50">
        <w:rPr>
          <w:rFonts w:asciiTheme="minorEastAsia" w:hAnsiTheme="minorEastAsia" w:hint="eastAsia"/>
          <w:sz w:val="24"/>
          <w:szCs w:val="24"/>
        </w:rPr>
        <w:t>医療意見書に骨年齢の項目がない場合は、臨床所見「症状（その他）」欄に「骨年齢」と</w:t>
      </w:r>
      <w:r w:rsidR="00EA5A6E" w:rsidRPr="00645D50">
        <w:rPr>
          <w:rFonts w:asciiTheme="minorEastAsia" w:hAnsiTheme="minorEastAsia" w:hint="eastAsia"/>
          <w:sz w:val="24"/>
          <w:szCs w:val="24"/>
        </w:rPr>
        <w:t>検査の</w:t>
      </w:r>
      <w:r w:rsidR="009F279F" w:rsidRPr="00645D50">
        <w:rPr>
          <w:rFonts w:asciiTheme="minorEastAsia" w:hAnsiTheme="minorEastAsia" w:hint="eastAsia"/>
          <w:sz w:val="24"/>
          <w:szCs w:val="24"/>
        </w:rPr>
        <w:t>「実施日」を</w:t>
      </w:r>
      <w:r w:rsidR="00096C8A" w:rsidRPr="00645D50">
        <w:rPr>
          <w:rFonts w:asciiTheme="minorEastAsia" w:hAnsiTheme="minorEastAsia" w:hint="eastAsia"/>
          <w:sz w:val="24"/>
          <w:szCs w:val="24"/>
        </w:rPr>
        <w:t>記入</w:t>
      </w:r>
      <w:r w:rsidR="009F279F" w:rsidRPr="00645D50">
        <w:rPr>
          <w:rFonts w:asciiTheme="minorEastAsia" w:hAnsiTheme="minorEastAsia" w:hint="eastAsia"/>
          <w:sz w:val="24"/>
          <w:szCs w:val="24"/>
        </w:rPr>
        <w:t>する。</w:t>
      </w:r>
    </w:p>
    <w:p w:rsidR="00FF5DB8" w:rsidRPr="009F279F" w:rsidRDefault="00FF5DB8" w:rsidP="00FF5DB8">
      <w:pPr>
        <w:spacing w:line="240" w:lineRule="exact"/>
        <w:rPr>
          <w:rFonts w:asciiTheme="minorEastAsia" w:hAnsiTheme="minorEastAsia"/>
          <w:color w:val="FF0000"/>
          <w:sz w:val="24"/>
          <w:szCs w:val="24"/>
        </w:rPr>
      </w:pPr>
    </w:p>
    <w:p w:rsidR="00FF5DB8" w:rsidRPr="00882297" w:rsidRDefault="00D075EF" w:rsidP="00FF5DB8">
      <w:pPr>
        <w:spacing w:line="360" w:lineRule="exact"/>
        <w:ind w:leftChars="50" w:left="1005" w:hangingChars="250" w:hanging="900"/>
        <w:rPr>
          <w:rFonts w:asciiTheme="minorEastAsia" w:hAnsiTheme="minorEastAsia"/>
          <w:sz w:val="24"/>
          <w:szCs w:val="24"/>
        </w:rPr>
      </w:pPr>
      <w:r>
        <w:rPr>
          <w:rFonts w:asciiTheme="majorEastAsia" w:eastAsiaTheme="majorEastAsia" w:hAnsiTheme="majorEastAsia"/>
          <w:noProof/>
          <w:sz w:val="36"/>
          <w:szCs w:val="40"/>
        </w:rPr>
        <mc:AlternateContent>
          <mc:Choice Requires="wps">
            <w:drawing>
              <wp:anchor distT="0" distB="0" distL="114300" distR="114300" simplePos="0" relativeHeight="251677184" behindDoc="0" locked="0" layoutInCell="1" allowOverlap="1" wp14:anchorId="356F6A8A" wp14:editId="0E57052E">
                <wp:simplePos x="0" y="0"/>
                <wp:positionH relativeFrom="margin">
                  <wp:posOffset>4171950</wp:posOffset>
                </wp:positionH>
                <wp:positionV relativeFrom="paragraph">
                  <wp:posOffset>952500</wp:posOffset>
                </wp:positionV>
                <wp:extent cx="183832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D075EF" w:rsidRDefault="00D075EF" w:rsidP="00D075EF">
                            <w:r>
                              <w:rPr>
                                <w:rFonts w:hint="eastAsia"/>
                              </w:rPr>
                              <w:t>【岡山県下</w:t>
                            </w:r>
                            <w:r>
                              <w:t>統一</w:t>
                            </w:r>
                            <w:r>
                              <w:rPr>
                                <w:rFonts w:hint="eastAsia"/>
                              </w:rPr>
                              <w:t>留意</w:t>
                            </w:r>
                            <w:r>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6F6A8A" id="テキスト ボックス 5" o:spid="_x0000_s1029" type="#_x0000_t202" style="position:absolute;left:0;text-align:left;margin-left:328.5pt;margin-top:75pt;width:144.75pt;height:21.75pt;z-index:251677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" fillcolor="white [3201]" stroked="f" strokeweight=".5pt">
                <v:textbo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v:textbox>
                <w10:wrap anchorx="margin"/>
              </v:shape>
            </w:pict>
          </mc:Fallback>
        </mc:AlternateContent>
      </w:r>
      <w:r w:rsidR="00FF5DB8">
        <w:rPr>
          <w:rFonts w:asciiTheme="minorEastAsia" w:hAnsiTheme="minorEastAsia" w:hint="eastAsia"/>
          <w:sz w:val="24"/>
          <w:szCs w:val="24"/>
        </w:rPr>
        <w:t>（３</w:t>
      </w:r>
      <w:r w:rsidR="00FF5DB8" w:rsidRPr="00882297">
        <w:rPr>
          <w:rFonts w:asciiTheme="minorEastAsia" w:hAnsiTheme="minorEastAsia" w:hint="eastAsia"/>
          <w:sz w:val="24"/>
          <w:szCs w:val="24"/>
        </w:rPr>
        <w:t xml:space="preserve">） </w:t>
      </w:r>
      <w:r w:rsidR="00FF5DB8" w:rsidRPr="00421D43">
        <w:rPr>
          <w:rFonts w:asciiTheme="minorEastAsia" w:hAnsiTheme="minorEastAsia" w:hint="eastAsia"/>
          <w:sz w:val="24"/>
          <w:szCs w:val="24"/>
        </w:rPr>
        <w:t>成長ホルモン分泌不全性低身長症</w:t>
      </w:r>
      <w:r w:rsidR="00FF5DB8" w:rsidRPr="00882297">
        <w:rPr>
          <w:rFonts w:asciiTheme="minorEastAsia" w:hAnsiTheme="minorEastAsia" w:hint="eastAsia"/>
          <w:sz w:val="24"/>
          <w:szCs w:val="24"/>
        </w:rPr>
        <w:t>では、成長ホルモン使用中に甲状腺機能低下症が顕在化する場合があるため、</w:t>
      </w:r>
      <w:r w:rsidR="00FF5DB8" w:rsidRPr="00882297">
        <w:rPr>
          <w:rFonts w:asciiTheme="minorEastAsia" w:hAnsiTheme="minorEastAsia" w:hint="eastAsia"/>
          <w:sz w:val="24"/>
          <w:szCs w:val="24"/>
          <w:u w:val="thick"/>
        </w:rPr>
        <w:t>freeT4、IGF-</w:t>
      </w:r>
      <w:r w:rsidR="00FF5DB8" w:rsidRPr="00882297">
        <w:rPr>
          <w:rFonts w:asciiTheme="minorEastAsia" w:hAnsiTheme="minorEastAsia"/>
          <w:sz w:val="24"/>
          <w:szCs w:val="24"/>
          <w:u w:val="thick"/>
        </w:rPr>
        <w:t>1</w:t>
      </w:r>
      <w:r w:rsidR="00FF5DB8" w:rsidRPr="00882297">
        <w:rPr>
          <w:rFonts w:asciiTheme="minorEastAsia" w:hAnsiTheme="minorEastAsia" w:hint="eastAsia"/>
          <w:sz w:val="24"/>
          <w:szCs w:val="24"/>
        </w:rPr>
        <w:t>について少なくとも年に１度は検査を実施し、医療意見書に数値を記入する（保険適用の範囲内でよい）。</w:t>
      </w:r>
    </w:p>
    <w:p w:rsidR="00FF5DB8" w:rsidRPr="00882297" w:rsidRDefault="00FF5DB8" w:rsidP="00FF5DB8">
      <w:pPr>
        <w:spacing w:line="360" w:lineRule="exact"/>
        <w:ind w:leftChars="450" w:left="945"/>
        <w:rPr>
          <w:rFonts w:asciiTheme="minorEastAsia" w:hAnsiTheme="minorEastAsia"/>
          <w:szCs w:val="18"/>
        </w:rPr>
      </w:pPr>
      <w:r w:rsidRPr="00882297">
        <w:rPr>
          <w:rFonts w:asciiTheme="minorEastAsia" w:hAnsiTheme="minorEastAsia" w:hint="eastAsia"/>
          <w:szCs w:val="18"/>
        </w:rPr>
        <w:lastRenderedPageBreak/>
        <w:t>※医療意見書に検査結果の記入がない場合は、審査保留となる。</w:t>
      </w:r>
    </w:p>
    <w:p w:rsidR="00FF5DB8" w:rsidRDefault="00FF5DB8" w:rsidP="00FF5DB8">
      <w:pPr>
        <w:spacing w:line="360" w:lineRule="exact"/>
        <w:ind w:leftChars="450" w:left="1155" w:hangingChars="100" w:hanging="210"/>
        <w:rPr>
          <w:rFonts w:asciiTheme="minorEastAsia" w:hAnsiTheme="minorEastAsia"/>
          <w:szCs w:val="18"/>
        </w:rPr>
      </w:pPr>
      <w:r w:rsidRPr="00882297">
        <w:rPr>
          <w:rFonts w:asciiTheme="minorEastAsia" w:hAnsiTheme="minorEastAsia" w:hint="eastAsia"/>
          <w:szCs w:val="18"/>
        </w:rPr>
        <w:t>※この場合、診療報酬明細書（レセプト）の摘要欄に、小児慢性特定疾病の認定を受けており、成長ホルモン治療中であること、検査の必要性、病名（甲状腺機能低下症の疑い有等）について注記する。</w:t>
      </w:r>
    </w:p>
    <w:p w:rsidR="00FF5DB8" w:rsidRDefault="00FF5DB8" w:rsidP="00B22CBF">
      <w:pPr>
        <w:spacing w:line="360" w:lineRule="exact"/>
        <w:rPr>
          <w:rFonts w:asciiTheme="majorEastAsia" w:eastAsiaTheme="majorEastAsia" w:hAnsiTheme="majorEastAsia"/>
          <w:sz w:val="36"/>
          <w:szCs w:val="40"/>
        </w:rPr>
      </w:pPr>
    </w:p>
    <w:p w:rsidR="0027770F" w:rsidRDefault="0027770F" w:rsidP="00B22CBF">
      <w:pPr>
        <w:spacing w:line="360" w:lineRule="exact"/>
        <w:rPr>
          <w:rFonts w:asciiTheme="majorEastAsia" w:eastAsiaTheme="majorEastAsia" w:hAnsiTheme="majorEastAsia"/>
          <w:sz w:val="36"/>
          <w:szCs w:val="40"/>
        </w:rPr>
      </w:pPr>
    </w:p>
    <w:p w:rsidR="00FA07DA" w:rsidRPr="00076EFB" w:rsidRDefault="00FA07DA" w:rsidP="00B22CBF">
      <w:pPr>
        <w:spacing w:line="360" w:lineRule="exact"/>
        <w:rPr>
          <w:rFonts w:asciiTheme="majorEastAsia" w:eastAsiaTheme="majorEastAsia" w:hAnsiTheme="majorEastAsia"/>
          <w:sz w:val="36"/>
          <w:szCs w:val="40"/>
        </w:rPr>
      </w:pPr>
    </w:p>
    <w:p w:rsidR="00060EBE" w:rsidRPr="00060EBE" w:rsidRDefault="00645D50" w:rsidP="00060EBE">
      <w:pPr>
        <w:spacing w:line="360" w:lineRule="exact"/>
        <w:rPr>
          <w:rFonts w:asciiTheme="majorEastAsia" w:eastAsiaTheme="majorEastAsia" w:hAnsiTheme="majorEastAsia"/>
          <w:sz w:val="40"/>
          <w:szCs w:val="40"/>
        </w:rPr>
      </w:pPr>
      <w:r>
        <w:rPr>
          <w:rFonts w:asciiTheme="majorEastAsia" w:eastAsiaTheme="majorEastAsia" w:hAnsiTheme="majorEastAsia" w:hint="eastAsia"/>
          <w:sz w:val="36"/>
          <w:szCs w:val="40"/>
        </w:rPr>
        <w:t>【</w:t>
      </w:r>
      <w:r w:rsidR="00E666F4" w:rsidRPr="00076EFB">
        <w:rPr>
          <w:rFonts w:asciiTheme="majorEastAsia" w:eastAsiaTheme="majorEastAsia" w:hAnsiTheme="majorEastAsia" w:hint="eastAsia"/>
          <w:sz w:val="36"/>
          <w:szCs w:val="40"/>
        </w:rPr>
        <w:t>疾患群</w:t>
      </w:r>
      <w:r w:rsidR="001D060E" w:rsidRPr="00076EFB">
        <w:rPr>
          <w:rFonts w:asciiTheme="majorEastAsia" w:eastAsiaTheme="majorEastAsia" w:hAnsiTheme="majorEastAsia" w:hint="eastAsia"/>
          <w:sz w:val="36"/>
          <w:szCs w:val="40"/>
        </w:rPr>
        <w:t>別留意事項</w:t>
      </w:r>
      <w:r>
        <w:rPr>
          <w:rFonts w:asciiTheme="majorEastAsia" w:eastAsiaTheme="majorEastAsia" w:hAnsiTheme="majorEastAsia" w:hint="eastAsia"/>
          <w:sz w:val="36"/>
          <w:szCs w:val="40"/>
        </w:rPr>
        <w:t>】</w:t>
      </w:r>
    </w:p>
    <w:p w:rsidR="004E1EB7" w:rsidRPr="00076EFB" w:rsidRDefault="004E1EB7" w:rsidP="00B22CBF">
      <w:pPr>
        <w:spacing w:line="360" w:lineRule="exact"/>
        <w:rPr>
          <w:rFonts w:asciiTheme="minorEastAsia" w:hAnsiTheme="minorEastAsia"/>
          <w:sz w:val="36"/>
          <w:szCs w:val="36"/>
        </w:rPr>
      </w:pPr>
      <w:r w:rsidRPr="00076EFB">
        <w:rPr>
          <w:rFonts w:asciiTheme="majorEastAsia" w:eastAsiaTheme="majorEastAsia" w:hAnsiTheme="majorEastAsia" w:hint="eastAsia"/>
          <w:sz w:val="36"/>
          <w:szCs w:val="36"/>
        </w:rPr>
        <w:t>悪性新生物</w:t>
      </w:r>
    </w:p>
    <w:p w:rsidR="004E1EB7" w:rsidRPr="00076EFB" w:rsidRDefault="004E1EB7" w:rsidP="00243E24">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重症患者認定基準について、「転移又は再発があり、濃厚な治療を行っているもの」とは、次のことをいう。</w:t>
      </w:r>
    </w:p>
    <w:p w:rsidR="004E1EB7" w:rsidRPr="00076EFB" w:rsidRDefault="004E1EB7" w:rsidP="00B22CBF">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・入通院に関わらず化学療法中のもの</w:t>
      </w:r>
    </w:p>
    <w:p w:rsidR="004E1EB7" w:rsidRPr="00076EFB" w:rsidRDefault="004E1EB7" w:rsidP="00E24890">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・白血病など転移の判断が困難な疾患については濃厚な治療を行っているもの</w:t>
      </w:r>
    </w:p>
    <w:p w:rsidR="004E1EB7" w:rsidRPr="00076EFB" w:rsidRDefault="004E1EB7" w:rsidP="00B22CBF">
      <w:pPr>
        <w:spacing w:line="360" w:lineRule="exact"/>
        <w:ind w:firstLineChars="100" w:firstLine="240"/>
        <w:rPr>
          <w:rFonts w:asciiTheme="minorEastAsia" w:hAnsiTheme="minorEastAsia"/>
          <w:sz w:val="24"/>
          <w:szCs w:val="24"/>
        </w:rPr>
      </w:pPr>
      <w:r w:rsidRPr="00076EFB">
        <w:rPr>
          <w:rFonts w:asciiTheme="minorEastAsia" w:hAnsiTheme="minorEastAsia" w:hint="eastAsia"/>
          <w:sz w:val="24"/>
          <w:szCs w:val="24"/>
        </w:rPr>
        <w:t>・造血幹細胞移植を受けた場合は免疫抑制剤を服用中のもの</w:t>
      </w:r>
    </w:p>
    <w:p w:rsidR="005C24DB" w:rsidRPr="00076EFB" w:rsidRDefault="005C24DB" w:rsidP="00B22CBF">
      <w:pPr>
        <w:spacing w:line="360" w:lineRule="exact"/>
        <w:ind w:firstLineChars="100" w:firstLine="240"/>
        <w:rPr>
          <w:rFonts w:asciiTheme="minorEastAsia" w:hAnsiTheme="minorEastAsia"/>
          <w:sz w:val="24"/>
          <w:szCs w:val="24"/>
        </w:rPr>
      </w:pPr>
    </w:p>
    <w:p w:rsidR="004E1EB7" w:rsidRPr="00076EFB" w:rsidRDefault="004E1EB7" w:rsidP="00B22CBF">
      <w:pPr>
        <w:spacing w:line="36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慢性腎疾患</w:t>
      </w:r>
    </w:p>
    <w:p w:rsidR="00CA0D7B" w:rsidRPr="00076EFB" w:rsidRDefault="00CA0D7B" w:rsidP="00F64E16">
      <w:pPr>
        <w:spacing w:line="360" w:lineRule="exact"/>
        <w:ind w:firstLineChars="100" w:firstLine="240"/>
        <w:rPr>
          <w:rFonts w:asciiTheme="minorEastAsia" w:hAnsiTheme="minorEastAsia" w:cs="Times New Roman"/>
          <w:sz w:val="24"/>
          <w:szCs w:val="24"/>
        </w:rPr>
      </w:pPr>
      <w:r w:rsidRPr="00076EFB">
        <w:rPr>
          <w:rFonts w:asciiTheme="minorEastAsia" w:hAnsiTheme="minorEastAsia" w:cs="Times New Roman" w:hint="eastAsia"/>
          <w:sz w:val="24"/>
          <w:szCs w:val="24"/>
        </w:rPr>
        <w:t>ネフロ</w:t>
      </w:r>
      <w:r w:rsidR="003407CF" w:rsidRPr="00076EFB">
        <w:rPr>
          <w:rFonts w:asciiTheme="minorEastAsia" w:hAnsiTheme="minorEastAsia" w:cs="Times New Roman" w:hint="eastAsia"/>
          <w:sz w:val="24"/>
          <w:szCs w:val="24"/>
        </w:rPr>
        <w:t>ーゼ症候群</w:t>
      </w:r>
      <w:r w:rsidR="006D60E7" w:rsidRPr="00076EFB">
        <w:rPr>
          <w:rFonts w:asciiTheme="minorEastAsia" w:hAnsiTheme="minorEastAsia" w:cs="Times New Roman" w:hint="eastAsia"/>
          <w:sz w:val="24"/>
          <w:szCs w:val="24"/>
        </w:rPr>
        <w:t>のうち、「1から</w:t>
      </w:r>
      <w:r w:rsidR="00F64E16">
        <w:rPr>
          <w:rFonts w:asciiTheme="minorEastAsia" w:hAnsiTheme="minorEastAsia" w:cs="Times New Roman" w:hint="eastAsia"/>
          <w:sz w:val="24"/>
          <w:szCs w:val="24"/>
        </w:rPr>
        <w:t>6</w:t>
      </w:r>
      <w:r w:rsidR="006D60E7" w:rsidRPr="00076EFB">
        <w:rPr>
          <w:rFonts w:asciiTheme="minorEastAsia" w:hAnsiTheme="minorEastAsia" w:cs="Times New Roman" w:hint="eastAsia"/>
          <w:sz w:val="24"/>
          <w:szCs w:val="24"/>
        </w:rPr>
        <w:t>までに掲げるもののほか、ネフローゼ症候群」</w:t>
      </w:r>
      <w:r w:rsidR="003407CF" w:rsidRPr="00076EFB">
        <w:rPr>
          <w:rFonts w:asciiTheme="minorEastAsia" w:hAnsiTheme="minorEastAsia" w:cs="Times New Roman" w:hint="eastAsia"/>
          <w:sz w:val="24"/>
          <w:szCs w:val="24"/>
        </w:rPr>
        <w:t>について</w:t>
      </w:r>
      <w:r w:rsidR="006D60E7" w:rsidRPr="00076EFB">
        <w:rPr>
          <w:rFonts w:asciiTheme="minorEastAsia" w:hAnsiTheme="minorEastAsia" w:cs="Times New Roman" w:hint="eastAsia"/>
          <w:sz w:val="24"/>
          <w:szCs w:val="24"/>
        </w:rPr>
        <w:t>は、医療意見書の</w:t>
      </w:r>
      <w:r w:rsidR="000508A4" w:rsidRPr="00076EFB">
        <w:rPr>
          <w:rFonts w:asciiTheme="minorEastAsia" w:hAnsiTheme="minorEastAsia" w:cs="Times New Roman" w:hint="eastAsia"/>
          <w:sz w:val="24"/>
          <w:szCs w:val="24"/>
        </w:rPr>
        <w:t>臨床所見欄「症状（その他）」</w:t>
      </w:r>
      <w:r w:rsidR="00B64331" w:rsidRPr="00076EFB">
        <w:rPr>
          <w:rFonts w:asciiTheme="minorEastAsia" w:hAnsiTheme="minorEastAsia" w:cs="Times New Roman" w:hint="eastAsia"/>
          <w:sz w:val="24"/>
          <w:szCs w:val="24"/>
        </w:rPr>
        <w:t>に、</w:t>
      </w:r>
      <w:r w:rsidR="00E90C3B" w:rsidRPr="00076EFB">
        <w:rPr>
          <w:rFonts w:asciiTheme="minorEastAsia" w:hAnsiTheme="minorEastAsia" w:cs="Times New Roman" w:hint="eastAsia"/>
          <w:sz w:val="24"/>
          <w:szCs w:val="24"/>
        </w:rPr>
        <w:t>再発時期・再発回数を記入する</w:t>
      </w:r>
      <w:r w:rsidRPr="00076EFB">
        <w:rPr>
          <w:rFonts w:asciiTheme="minorEastAsia" w:hAnsiTheme="minorEastAsia" w:cs="Times New Roman" w:hint="eastAsia"/>
          <w:sz w:val="24"/>
          <w:szCs w:val="24"/>
        </w:rPr>
        <w:t>。</w:t>
      </w:r>
    </w:p>
    <w:p w:rsidR="00C47AEF" w:rsidRPr="00076EFB" w:rsidRDefault="00C47AEF" w:rsidP="00B22CBF">
      <w:pPr>
        <w:spacing w:line="360" w:lineRule="exact"/>
        <w:ind w:left="1" w:firstLineChars="87" w:firstLine="209"/>
        <w:rPr>
          <w:rFonts w:asciiTheme="minorEastAsia" w:hAnsiTheme="minorEastAsia" w:cs="Times New Roman"/>
          <w:sz w:val="24"/>
          <w:szCs w:val="24"/>
        </w:rPr>
      </w:pPr>
    </w:p>
    <w:p w:rsidR="00B55280" w:rsidRPr="009F279F" w:rsidRDefault="004E1EB7" w:rsidP="009F279F">
      <w:pPr>
        <w:spacing w:line="36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内分泌疾患</w:t>
      </w:r>
    </w:p>
    <w:p w:rsidR="00B55280" w:rsidRPr="00076EFB" w:rsidRDefault="009F279F" w:rsidP="00054FE2">
      <w:pPr>
        <w:spacing w:line="380" w:lineRule="exact"/>
        <w:ind w:leftChars="50" w:left="105"/>
        <w:rPr>
          <w:rFonts w:asciiTheme="minorEastAsia" w:hAnsiTheme="minorEastAsia"/>
          <w:sz w:val="24"/>
        </w:rPr>
      </w:pPr>
      <w:r>
        <w:rPr>
          <w:rFonts w:asciiTheme="minorEastAsia" w:hAnsiTheme="minorEastAsia" w:hint="eastAsia"/>
          <w:sz w:val="24"/>
        </w:rPr>
        <w:t>１</w:t>
      </w:r>
      <w:r w:rsidR="00B55280" w:rsidRPr="00076EFB">
        <w:rPr>
          <w:rFonts w:asciiTheme="minorEastAsia" w:hAnsiTheme="minorEastAsia" w:hint="eastAsia"/>
          <w:sz w:val="24"/>
        </w:rPr>
        <w:t xml:space="preserve">　ゴナドトロピン依存性思春期早発症について</w:t>
      </w:r>
    </w:p>
    <w:p w:rsidR="00B55280" w:rsidRPr="00076EFB" w:rsidRDefault="00054FE2" w:rsidP="00054FE2">
      <w:pPr>
        <w:spacing w:line="380" w:lineRule="exact"/>
        <w:ind w:leftChars="50" w:left="705" w:hangingChars="250" w:hanging="600"/>
        <w:rPr>
          <w:rFonts w:asciiTheme="minorEastAsia" w:hAnsiTheme="minorEastAsia"/>
          <w:sz w:val="24"/>
        </w:rPr>
      </w:pPr>
      <w:r>
        <w:rPr>
          <w:rFonts w:asciiTheme="minorEastAsia" w:hAnsiTheme="minorEastAsia" w:hint="eastAsia"/>
          <w:sz w:val="24"/>
        </w:rPr>
        <w:t xml:space="preserve">（１） </w:t>
      </w:r>
      <w:r w:rsidR="00B55280" w:rsidRPr="00076EFB">
        <w:rPr>
          <w:rFonts w:asciiTheme="minorEastAsia" w:hAnsiTheme="minorEastAsia" w:hint="eastAsia"/>
          <w:sz w:val="24"/>
        </w:rPr>
        <w:t>男児の主症候「９ 歳未満で精巣、陰茎、陰嚢等の明らかな発育が起こる。」の「明らかな」とは、Tanner分類のⅠからⅡに移行したことをいう。</w:t>
      </w:r>
    </w:p>
    <w:p w:rsidR="00B55280" w:rsidRPr="00076EFB" w:rsidRDefault="00B55280" w:rsidP="00054FE2">
      <w:pPr>
        <w:spacing w:line="380" w:lineRule="exact"/>
        <w:ind w:leftChars="50" w:left="705" w:hangingChars="250" w:hanging="600"/>
        <w:rPr>
          <w:rFonts w:asciiTheme="minorEastAsia" w:hAnsiTheme="minorEastAsia"/>
          <w:sz w:val="24"/>
        </w:rPr>
      </w:pPr>
      <w:r w:rsidRPr="00076EFB">
        <w:rPr>
          <w:rFonts w:asciiTheme="minorEastAsia" w:hAnsiTheme="minorEastAsia" w:hint="eastAsia"/>
          <w:sz w:val="24"/>
        </w:rPr>
        <w:t>（２）</w:t>
      </w:r>
      <w:r w:rsidR="00054FE2">
        <w:rPr>
          <w:rFonts w:asciiTheme="minorEastAsia" w:hAnsiTheme="minorEastAsia" w:hint="eastAsia"/>
          <w:sz w:val="24"/>
        </w:rPr>
        <w:t xml:space="preserve"> </w:t>
      </w:r>
      <w:r w:rsidRPr="00076EFB">
        <w:rPr>
          <w:rFonts w:asciiTheme="minorEastAsia" w:hAnsiTheme="minorEastAsia" w:hint="eastAsia"/>
          <w:sz w:val="24"/>
        </w:rPr>
        <w:t>医療意見書の「臨床所見（申請時）」は直近の状況を記載する。「年齢（発現時）」の「発現時」とは、Tanner分類のⅠからⅡに移行した時点である。</w:t>
      </w:r>
    </w:p>
    <w:p w:rsidR="00B55280" w:rsidRPr="00076EFB" w:rsidRDefault="00B55280" w:rsidP="00076EFB">
      <w:pPr>
        <w:spacing w:line="380" w:lineRule="exact"/>
        <w:ind w:leftChars="100" w:left="210"/>
        <w:rPr>
          <w:rFonts w:asciiTheme="minorEastAsia" w:hAnsiTheme="minorEastAsia"/>
          <w:sz w:val="24"/>
        </w:rPr>
      </w:pPr>
    </w:p>
    <w:p w:rsidR="00B55280" w:rsidRPr="00076EFB" w:rsidRDefault="00B55280" w:rsidP="00076EFB">
      <w:pPr>
        <w:spacing w:line="38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神経・筋疾患</w:t>
      </w:r>
    </w:p>
    <w:p w:rsidR="00B55280" w:rsidRPr="00076EFB" w:rsidRDefault="00B55280" w:rsidP="00054FE2">
      <w:pPr>
        <w:widowControl/>
        <w:spacing w:line="380" w:lineRule="exact"/>
        <w:ind w:leftChars="50" w:left="105"/>
        <w:jc w:val="left"/>
        <w:rPr>
          <w:rFonts w:asciiTheme="minorEastAsia" w:hAnsiTheme="minorEastAsia"/>
          <w:sz w:val="24"/>
        </w:rPr>
      </w:pPr>
      <w:r w:rsidRPr="00076EFB">
        <w:rPr>
          <w:rFonts w:asciiTheme="minorEastAsia" w:hAnsiTheme="minorEastAsia" w:hint="eastAsia"/>
          <w:sz w:val="24"/>
        </w:rPr>
        <w:t>１　点頭てんかん（ウエスト（West）症候群）について</w:t>
      </w:r>
    </w:p>
    <w:p w:rsidR="00B55280" w:rsidRPr="00076EFB" w:rsidRDefault="00B55280" w:rsidP="00864DAC">
      <w:pPr>
        <w:widowControl/>
        <w:spacing w:line="380" w:lineRule="exact"/>
        <w:ind w:leftChars="50" w:left="705" w:hangingChars="250" w:hanging="600"/>
        <w:rPr>
          <w:rFonts w:asciiTheme="minorEastAsia" w:hAnsiTheme="minorEastAsia"/>
          <w:sz w:val="24"/>
        </w:rPr>
      </w:pPr>
      <w:r w:rsidRPr="00076EFB">
        <w:rPr>
          <w:rFonts w:asciiTheme="minorEastAsia" w:hAnsiTheme="minorEastAsia" w:hint="eastAsia"/>
          <w:sz w:val="24"/>
        </w:rPr>
        <w:t>（１）</w:t>
      </w:r>
      <w:r w:rsidR="00261BAF">
        <w:rPr>
          <w:rFonts w:asciiTheme="minorEastAsia" w:hAnsiTheme="minorEastAsia" w:hint="eastAsia"/>
          <w:sz w:val="24"/>
        </w:rPr>
        <w:t xml:space="preserve"> </w:t>
      </w:r>
      <w:r w:rsidRPr="00076EFB">
        <w:rPr>
          <w:rFonts w:asciiTheme="minorEastAsia" w:hAnsiTheme="minorEastAsia" w:hint="eastAsia"/>
          <w:sz w:val="24"/>
        </w:rPr>
        <w:t>乳幼児期に「点頭てんかん（ウエスト症候群）」と診断されており、対象基準の症状が継続している場合であれば、「点頭てんかん（ウエスト症候群）」に特異的な点頭発作や脳波異常が消失していても、「点頭てんかん（ウエスト症候群）」の疾病名による継続申請ができる。</w:t>
      </w:r>
    </w:p>
    <w:p w:rsidR="00076EFB" w:rsidRDefault="00076EFB" w:rsidP="00076EFB">
      <w:pPr>
        <w:widowControl/>
        <w:spacing w:line="380" w:lineRule="exact"/>
        <w:ind w:left="480" w:hangingChars="200" w:hanging="480"/>
        <w:jc w:val="left"/>
        <w:rPr>
          <w:rFonts w:asciiTheme="minorEastAsia" w:hAnsiTheme="minorEastAsia"/>
          <w:sz w:val="24"/>
        </w:rPr>
      </w:pPr>
    </w:p>
    <w:p w:rsidR="00096C8A" w:rsidRDefault="00B55280" w:rsidP="00096C8A">
      <w:pPr>
        <w:widowControl/>
        <w:spacing w:line="380" w:lineRule="exact"/>
        <w:ind w:leftChars="50" w:left="705" w:hangingChars="250" w:hanging="600"/>
        <w:rPr>
          <w:rFonts w:asciiTheme="minorEastAsia" w:hAnsiTheme="minorEastAsia"/>
          <w:sz w:val="24"/>
        </w:rPr>
      </w:pPr>
      <w:r w:rsidRPr="00076EFB">
        <w:rPr>
          <w:rFonts w:asciiTheme="minorEastAsia" w:hAnsiTheme="minorEastAsia" w:hint="eastAsia"/>
          <w:sz w:val="24"/>
        </w:rPr>
        <w:t>（２）</w:t>
      </w:r>
      <w:r w:rsidR="00261BAF">
        <w:rPr>
          <w:rFonts w:asciiTheme="minorEastAsia" w:hAnsiTheme="minorEastAsia" w:hint="eastAsia"/>
          <w:sz w:val="24"/>
        </w:rPr>
        <w:t xml:space="preserve"> </w:t>
      </w:r>
      <w:r w:rsidRPr="00076EFB">
        <w:rPr>
          <w:rFonts w:asciiTheme="minorEastAsia" w:hAnsiTheme="minorEastAsia" w:hint="eastAsia"/>
          <w:sz w:val="24"/>
        </w:rPr>
        <w:t>６歳以上の「点頭てんかん（ウエスト症候群）」による新規申請については、医療意見書に発病時期を必ず記載する。</w:t>
      </w:r>
    </w:p>
    <w:p w:rsidR="00096C8A" w:rsidRPr="00096C8A" w:rsidRDefault="00B55280" w:rsidP="00096C8A">
      <w:pPr>
        <w:widowControl/>
        <w:spacing w:line="380" w:lineRule="exact"/>
        <w:ind w:leftChars="50" w:left="345" w:hangingChars="100" w:hanging="240"/>
        <w:rPr>
          <w:rFonts w:asciiTheme="minorEastAsia" w:hAnsiTheme="minorEastAsia"/>
          <w:sz w:val="18"/>
          <w:szCs w:val="18"/>
        </w:rPr>
      </w:pPr>
      <w:r w:rsidRPr="00076EFB">
        <w:rPr>
          <w:rFonts w:asciiTheme="minorEastAsia" w:hAnsiTheme="minorEastAsia" w:hint="eastAsia"/>
          <w:sz w:val="24"/>
        </w:rPr>
        <w:t>２　基準のうち</w:t>
      </w:r>
      <w:r w:rsidRPr="00076EFB">
        <w:rPr>
          <w:rFonts w:asciiTheme="minorEastAsia" w:hAnsiTheme="minorEastAsia" w:hint="eastAsia"/>
          <w:sz w:val="24"/>
          <w:szCs w:val="24"/>
        </w:rPr>
        <w:t>「症状として、けいれん発作、～（略）、骨折又は脱臼のうちいずれか一つ以上の症状が</w:t>
      </w:r>
      <w:r w:rsidRPr="00076EFB">
        <w:rPr>
          <w:rFonts w:asciiTheme="minorEastAsia" w:hAnsiTheme="minorEastAsia" w:hint="eastAsia"/>
          <w:sz w:val="24"/>
          <w:szCs w:val="24"/>
          <w:u w:val="wave"/>
        </w:rPr>
        <w:t>続く</w:t>
      </w:r>
      <w:r w:rsidRPr="00076EFB">
        <w:rPr>
          <w:rFonts w:asciiTheme="minorEastAsia" w:hAnsiTheme="minorEastAsia" w:hint="eastAsia"/>
          <w:sz w:val="24"/>
          <w:szCs w:val="24"/>
        </w:rPr>
        <w:t>場合」、「運動障害、～（略）骨折又は脱臼のうち一つ以上の症状が</w:t>
      </w:r>
      <w:r w:rsidRPr="00076EFB">
        <w:rPr>
          <w:rFonts w:asciiTheme="minorEastAsia" w:hAnsiTheme="minorEastAsia" w:hint="eastAsia"/>
          <w:sz w:val="24"/>
          <w:szCs w:val="24"/>
          <w:u w:val="wave"/>
        </w:rPr>
        <w:t>続く</w:t>
      </w:r>
      <w:r w:rsidRPr="00076EFB">
        <w:rPr>
          <w:rFonts w:asciiTheme="minorEastAsia" w:hAnsiTheme="minorEastAsia" w:hint="eastAsia"/>
          <w:sz w:val="24"/>
          <w:szCs w:val="24"/>
        </w:rPr>
        <w:t>場合」の「骨折又は脱臼」については、</w:t>
      </w:r>
      <w:r w:rsidRPr="00076EFB">
        <w:rPr>
          <w:rFonts w:asciiTheme="minorEastAsia" w:hAnsiTheme="minorEastAsia" w:hint="eastAsia"/>
          <w:sz w:val="24"/>
          <w:szCs w:val="24"/>
          <w:u w:val="wave"/>
        </w:rPr>
        <w:t>繰り返す</w:t>
      </w:r>
      <w:r w:rsidRPr="00076EFB">
        <w:rPr>
          <w:rFonts w:asciiTheme="minorEastAsia" w:hAnsiTheme="minorEastAsia" w:hint="eastAsia"/>
          <w:sz w:val="24"/>
          <w:szCs w:val="24"/>
        </w:rPr>
        <w:t>場合と解する</w:t>
      </w:r>
      <w:r w:rsidRPr="00076EFB">
        <w:rPr>
          <w:rFonts w:asciiTheme="minorEastAsia" w:hAnsiTheme="minorEastAsia" w:hint="eastAsia"/>
          <w:sz w:val="18"/>
          <w:szCs w:val="18"/>
        </w:rPr>
        <w:t>。</w:t>
      </w:r>
    </w:p>
    <w:p w:rsidR="00F42EF3" w:rsidRPr="00096C8A" w:rsidRDefault="00D075EF" w:rsidP="00096C8A">
      <w:pPr>
        <w:spacing w:line="400" w:lineRule="exact"/>
        <w:rPr>
          <w:rFonts w:asciiTheme="minorEastAsia" w:hAnsiTheme="minorEastAsia"/>
          <w:sz w:val="24"/>
          <w:szCs w:val="24"/>
        </w:rPr>
      </w:pPr>
      <w:r>
        <w:rPr>
          <w:rFonts w:asciiTheme="majorEastAsia" w:eastAsiaTheme="majorEastAsia" w:hAnsiTheme="majorEastAsia"/>
          <w:noProof/>
          <w:sz w:val="36"/>
          <w:szCs w:val="40"/>
        </w:rPr>
        <mc:AlternateContent>
          <mc:Choice Requires="wps">
            <w:drawing>
              <wp:anchor distT="0" distB="0" distL="114300" distR="114300" simplePos="0" relativeHeight="251679232" behindDoc="0" locked="0" layoutInCell="1" allowOverlap="1" wp14:anchorId="1150B7A7" wp14:editId="60A240FC">
                <wp:simplePos x="0" y="0"/>
                <wp:positionH relativeFrom="margin">
                  <wp:posOffset>4181475</wp:posOffset>
                </wp:positionH>
                <wp:positionV relativeFrom="paragraph">
                  <wp:posOffset>190500</wp:posOffset>
                </wp:positionV>
                <wp:extent cx="1838325" cy="276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D075EF" w:rsidRDefault="00D075EF" w:rsidP="00D075EF">
                            <w:r>
                              <w:rPr>
                                <w:rFonts w:hint="eastAsia"/>
                              </w:rPr>
                              <w:t>【岡山県下</w:t>
                            </w:r>
                            <w:r>
                              <w:t>統一</w:t>
                            </w:r>
                            <w:r>
                              <w:rPr>
                                <w:rFonts w:hint="eastAsia"/>
                              </w:rPr>
                              <w:t>留意</w:t>
                            </w:r>
                            <w:r>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0B7A7" id="テキスト ボックス 6" o:spid="_x0000_s1030" type="#_x0000_t202" style="position:absolute;left:0;text-align:left;margin-left:329.25pt;margin-top:15pt;width:144.75pt;height:21.75pt;z-index:251679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" fillcolor="white [3201]" stroked="f" strokeweight=".5pt">
                <v:textbo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v:textbox>
                <w10:wrap anchorx="margin"/>
              </v:shape>
            </w:pict>
          </mc:Fallback>
        </mc:AlternateContent>
      </w:r>
    </w:p>
    <w:p w:rsidR="00B55280" w:rsidRPr="00076EFB" w:rsidRDefault="00B55280" w:rsidP="00B55280">
      <w:pPr>
        <w:spacing w:line="40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lastRenderedPageBreak/>
        <w:t>慢性消化器疾患</w:t>
      </w:r>
    </w:p>
    <w:p w:rsidR="00B55280" w:rsidRPr="00076EFB" w:rsidRDefault="00B55280" w:rsidP="00054FE2">
      <w:pPr>
        <w:spacing w:line="400" w:lineRule="exact"/>
        <w:ind w:firstLineChars="100" w:firstLine="240"/>
        <w:rPr>
          <w:rFonts w:asciiTheme="minorEastAsia" w:hAnsiTheme="minorEastAsia"/>
          <w:sz w:val="24"/>
          <w:szCs w:val="24"/>
        </w:rPr>
      </w:pPr>
      <w:r w:rsidRPr="00076EFB">
        <w:rPr>
          <w:rFonts w:asciiTheme="minorEastAsia" w:hAnsiTheme="minorEastAsia" w:hint="eastAsia"/>
          <w:sz w:val="24"/>
        </w:rPr>
        <w:t>「胆道閉鎖症」では「疾患名に該当する場合」としており、これは他疾患の対象基準にある「肝移植を行った場合」は記載されていないが、胆道閉鎖症により肝移植を行った場合も他の小児慢性特定疾病と同様に対象となる。</w:t>
      </w:r>
    </w:p>
    <w:p w:rsidR="00B55280" w:rsidRPr="00076EFB" w:rsidRDefault="00B55280" w:rsidP="00B55280">
      <w:pPr>
        <w:spacing w:line="400" w:lineRule="exact"/>
        <w:rPr>
          <w:rFonts w:asciiTheme="minorEastAsia" w:hAnsiTheme="minorEastAsia"/>
          <w:sz w:val="24"/>
          <w:szCs w:val="24"/>
        </w:rPr>
      </w:pPr>
    </w:p>
    <w:p w:rsidR="00B55280" w:rsidRPr="00076EFB" w:rsidRDefault="00B55280" w:rsidP="00B55280">
      <w:pPr>
        <w:spacing w:line="40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染色体又は遺伝子に変化を伴う症候群</w:t>
      </w:r>
    </w:p>
    <w:p w:rsidR="00A007A0" w:rsidRDefault="00B55280" w:rsidP="00054FE2">
      <w:pPr>
        <w:spacing w:line="400" w:lineRule="exact"/>
        <w:ind w:firstLineChars="100" w:firstLine="240"/>
        <w:rPr>
          <w:rFonts w:asciiTheme="minorEastAsia" w:hAnsiTheme="minorEastAsia"/>
          <w:sz w:val="18"/>
          <w:szCs w:val="18"/>
        </w:rPr>
      </w:pPr>
      <w:r w:rsidRPr="00076EFB">
        <w:rPr>
          <w:rFonts w:asciiTheme="minorEastAsia" w:hAnsiTheme="minorEastAsia" w:hint="eastAsia"/>
          <w:sz w:val="24"/>
          <w:szCs w:val="24"/>
        </w:rPr>
        <w:t>基準</w:t>
      </w:r>
      <w:r w:rsidRPr="00076EFB">
        <w:rPr>
          <w:rFonts w:asciiTheme="minorEastAsia" w:hAnsiTheme="minorEastAsia" w:hint="eastAsia"/>
          <w:sz w:val="24"/>
        </w:rPr>
        <w:t>「症状として、けいれん発作、意識障害、体温調節異常、骨折又は脱臼のうち一つ以上</w:t>
      </w:r>
      <w:r w:rsidRPr="00076EFB">
        <w:rPr>
          <w:rFonts w:asciiTheme="minorEastAsia" w:hAnsiTheme="minorEastAsia" w:hint="eastAsia"/>
          <w:sz w:val="24"/>
          <w:u w:val="wave"/>
        </w:rPr>
        <w:t>続く</w:t>
      </w:r>
      <w:r w:rsidRPr="00076EFB">
        <w:rPr>
          <w:rFonts w:asciiTheme="minorEastAsia" w:hAnsiTheme="minorEastAsia" w:hint="eastAsia"/>
          <w:sz w:val="24"/>
        </w:rPr>
        <w:t>場合」の</w:t>
      </w:r>
      <w:r w:rsidRPr="00076EFB">
        <w:rPr>
          <w:rFonts w:asciiTheme="minorEastAsia" w:hAnsiTheme="minorEastAsia" w:hint="eastAsia"/>
          <w:sz w:val="24"/>
          <w:szCs w:val="24"/>
        </w:rPr>
        <w:t>「骨折又は脱臼」については、</w:t>
      </w:r>
      <w:r w:rsidRPr="00076EFB">
        <w:rPr>
          <w:rFonts w:asciiTheme="minorEastAsia" w:hAnsiTheme="minorEastAsia" w:hint="eastAsia"/>
          <w:sz w:val="24"/>
          <w:szCs w:val="24"/>
          <w:u w:val="wave"/>
        </w:rPr>
        <w:t>繰り返す</w:t>
      </w:r>
      <w:r w:rsidRPr="00076EFB">
        <w:rPr>
          <w:rFonts w:asciiTheme="minorEastAsia" w:hAnsiTheme="minorEastAsia" w:hint="eastAsia"/>
          <w:sz w:val="24"/>
          <w:szCs w:val="24"/>
        </w:rPr>
        <w:t>場合と解する</w:t>
      </w:r>
      <w:r w:rsidRPr="00076EFB">
        <w:rPr>
          <w:rFonts w:asciiTheme="minorEastAsia" w:hAnsiTheme="minorEastAsia" w:hint="eastAsia"/>
          <w:sz w:val="18"/>
          <w:szCs w:val="18"/>
        </w:rPr>
        <w:t>。</w:t>
      </w:r>
    </w:p>
    <w:p w:rsidR="00A007A0" w:rsidRPr="000464D9" w:rsidRDefault="00A007A0" w:rsidP="00054FE2">
      <w:pPr>
        <w:spacing w:line="400" w:lineRule="exact"/>
        <w:ind w:firstLineChars="100" w:firstLine="240"/>
        <w:rPr>
          <w:rFonts w:asciiTheme="minorEastAsia" w:hAnsiTheme="minorEastAsia"/>
          <w:sz w:val="24"/>
          <w:szCs w:val="18"/>
        </w:rPr>
      </w:pPr>
      <w:r w:rsidRPr="00E24890">
        <w:rPr>
          <w:rFonts w:asciiTheme="minorEastAsia" w:hAnsiTheme="minorEastAsia" w:hint="eastAsia"/>
          <w:sz w:val="24"/>
          <w:szCs w:val="18"/>
        </w:rPr>
        <w:t>重症患者認定基準に該当する場合は、</w:t>
      </w:r>
      <w:r w:rsidR="000464D9" w:rsidRPr="00E24890">
        <w:rPr>
          <w:rFonts w:asciiTheme="minorEastAsia" w:hAnsiTheme="minorEastAsia" w:hint="eastAsia"/>
          <w:sz w:val="24"/>
          <w:szCs w:val="18"/>
        </w:rPr>
        <w:t>他の疾患群の治療状況等に該当する旨を医療意見書等に明記すること。</w:t>
      </w:r>
    </w:p>
    <w:p w:rsidR="00B55280" w:rsidRPr="00076EFB" w:rsidRDefault="00B55280" w:rsidP="00B55280">
      <w:pPr>
        <w:spacing w:line="400" w:lineRule="exact"/>
        <w:ind w:left="180" w:hangingChars="100" w:hanging="180"/>
        <w:rPr>
          <w:rFonts w:asciiTheme="minorEastAsia" w:hAnsiTheme="minorEastAsia"/>
          <w:sz w:val="18"/>
          <w:szCs w:val="18"/>
        </w:rPr>
      </w:pPr>
    </w:p>
    <w:p w:rsidR="00B55280" w:rsidRPr="00076EFB" w:rsidRDefault="00B55280" w:rsidP="00B55280">
      <w:pPr>
        <w:spacing w:line="400" w:lineRule="exact"/>
        <w:rPr>
          <w:rFonts w:asciiTheme="majorEastAsia" w:eastAsiaTheme="majorEastAsia" w:hAnsiTheme="majorEastAsia"/>
          <w:sz w:val="22"/>
          <w:szCs w:val="24"/>
        </w:rPr>
      </w:pPr>
      <w:r w:rsidRPr="00076EFB">
        <w:rPr>
          <w:rFonts w:asciiTheme="majorEastAsia" w:eastAsiaTheme="majorEastAsia" w:hAnsiTheme="majorEastAsia" w:hint="eastAsia"/>
          <w:sz w:val="32"/>
          <w:szCs w:val="36"/>
        </w:rPr>
        <w:t>骨系統疾患</w:t>
      </w:r>
    </w:p>
    <w:p w:rsidR="00B55280" w:rsidRPr="00076EFB" w:rsidRDefault="00B55280" w:rsidP="00054FE2">
      <w:pPr>
        <w:spacing w:line="400" w:lineRule="exact"/>
        <w:ind w:firstLineChars="100" w:firstLine="240"/>
        <w:jc w:val="left"/>
        <w:rPr>
          <w:rFonts w:asciiTheme="minorEastAsia" w:hAnsiTheme="minorEastAsia"/>
          <w:sz w:val="24"/>
        </w:rPr>
      </w:pPr>
      <w:r w:rsidRPr="0095271E">
        <w:rPr>
          <w:rFonts w:asciiTheme="minorEastAsia" w:hAnsiTheme="minorEastAsia" w:hint="eastAsia"/>
          <w:kern w:val="0"/>
          <w:sz w:val="24"/>
        </w:rPr>
        <w:t>骨形成不全症と軟骨無形成症は平成２７年１月１日から内分泌疾患に、平成</w:t>
      </w:r>
      <w:r w:rsidRPr="00076EFB">
        <w:rPr>
          <w:rFonts w:asciiTheme="minorEastAsia" w:hAnsiTheme="minorEastAsia" w:hint="eastAsia"/>
          <w:sz w:val="24"/>
        </w:rPr>
        <w:t>３０年４月１日から骨系統疾患に分類された（平成２６年１２月３１日までは先</w:t>
      </w:r>
      <w:r w:rsidRPr="00054FE2">
        <w:rPr>
          <w:rFonts w:asciiTheme="minorEastAsia" w:hAnsiTheme="minorEastAsia" w:hint="eastAsia"/>
          <w:kern w:val="0"/>
          <w:sz w:val="24"/>
        </w:rPr>
        <w:t>天性代謝異常に分類されていた）。しかし、平成２６年１２月３１日以前から認定</w:t>
      </w:r>
      <w:r w:rsidRPr="00076EFB">
        <w:rPr>
          <w:rFonts w:asciiTheme="minorEastAsia" w:hAnsiTheme="minorEastAsia" w:hint="eastAsia"/>
          <w:sz w:val="24"/>
        </w:rPr>
        <w:t>を受けていた患児の継続申請については、当時の診断基準「疾病名に該当する場合」であれば認定となるので留意する。</w:t>
      </w:r>
    </w:p>
    <w:p w:rsidR="004F60DC" w:rsidRPr="00076EFB" w:rsidRDefault="004F60DC" w:rsidP="00B55280">
      <w:pPr>
        <w:rPr>
          <w:rFonts w:asciiTheme="minorEastAsia" w:hAnsiTheme="minorEastAsia"/>
          <w:sz w:val="24"/>
        </w:rPr>
      </w:pPr>
    </w:p>
    <w:p w:rsidR="00BF6845" w:rsidRPr="00076EFB" w:rsidRDefault="00D075EF" w:rsidP="00BF6845">
      <w:pPr>
        <w:rPr>
          <w:rFonts w:asciiTheme="minorEastAsia" w:hAnsiTheme="minorEastAsia"/>
          <w:sz w:val="24"/>
          <w:szCs w:val="24"/>
        </w:rPr>
      </w:pPr>
      <w:r>
        <w:rPr>
          <w:rFonts w:asciiTheme="majorEastAsia" w:eastAsiaTheme="majorEastAsia" w:hAnsiTheme="majorEastAsia"/>
          <w:noProof/>
          <w:sz w:val="36"/>
          <w:szCs w:val="40"/>
        </w:rPr>
        <mc:AlternateContent>
          <mc:Choice Requires="wps">
            <w:drawing>
              <wp:anchor distT="0" distB="0" distL="114300" distR="114300" simplePos="0" relativeHeight="251681280" behindDoc="0" locked="0" layoutInCell="1" allowOverlap="1" wp14:anchorId="1150B7A7" wp14:editId="60A240FC">
                <wp:simplePos x="0" y="0"/>
                <wp:positionH relativeFrom="margin">
                  <wp:posOffset>4191000</wp:posOffset>
                </wp:positionH>
                <wp:positionV relativeFrom="paragraph">
                  <wp:posOffset>4781550</wp:posOffset>
                </wp:positionV>
                <wp:extent cx="1838325" cy="2762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noFill/>
                        </a:ln>
                      </wps:spPr>
                      <wps:txbx>
                        <w:txbxContent>
                          <w:p w:rsidR="00D075EF" w:rsidRDefault="00D075EF" w:rsidP="00D075EF">
                            <w:r>
                              <w:rPr>
                                <w:rFonts w:hint="eastAsia"/>
                              </w:rPr>
                              <w:t>【岡山県下</w:t>
                            </w:r>
                            <w:r>
                              <w:t>統一</w:t>
                            </w:r>
                            <w:r>
                              <w:rPr>
                                <w:rFonts w:hint="eastAsia"/>
                              </w:rPr>
                              <w:t>留意</w:t>
                            </w:r>
                            <w:r>
                              <w:t>事項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0B7A7" id="テキスト ボックス 7" o:spid="_x0000_s1031" type="#_x0000_t202" style="position:absolute;left:0;text-align:left;margin-left:330pt;margin-top:376.5pt;width:144.75pt;height:21.75pt;z-index:251681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" fillcolor="white [3201]" stroked="f" strokeweight=".5pt">
                <v:textbox>
                  <w:txbxContent>
                    <w:p w:rsidR="00D075EF" w:rsidRDefault="00D075EF" w:rsidP="00D075EF">
                      <w:pPr>
                        <w:rPr>
                          <w:rFonts w:hint="eastAsia"/>
                        </w:rPr>
                      </w:pPr>
                      <w:r>
                        <w:rPr>
                          <w:rFonts w:hint="eastAsia"/>
                        </w:rPr>
                        <w:t>【岡山県下</w:t>
                      </w:r>
                      <w:r>
                        <w:t>統一</w:t>
                      </w:r>
                      <w:r>
                        <w:rPr>
                          <w:rFonts w:hint="eastAsia"/>
                        </w:rPr>
                        <w:t>留意</w:t>
                      </w:r>
                      <w:r>
                        <w:t>事項</w:t>
                      </w:r>
                      <w:r>
                        <w:rPr>
                          <w:rFonts w:hint="eastAsia"/>
                        </w:rPr>
                        <w:t>】</w:t>
                      </w:r>
                    </w:p>
                  </w:txbxContent>
                </v:textbox>
                <w10:wrap anchorx="margin"/>
              </v:shape>
            </w:pict>
          </mc:Fallback>
        </mc:AlternateContent>
      </w:r>
      <w:r w:rsidR="00360568" w:rsidRPr="00076EFB">
        <w:rPr>
          <w:rFonts w:asciiTheme="minorEastAsia" w:hAnsiTheme="minorEastAsia" w:hint="eastAsia"/>
          <w:noProof/>
          <w:sz w:val="24"/>
          <w:szCs w:val="24"/>
        </w:rPr>
        <mc:AlternateContent>
          <mc:Choice Requires="wps">
            <w:drawing>
              <wp:anchor distT="0" distB="0" distL="114300" distR="114300" simplePos="0" relativeHeight="251670016" behindDoc="0" locked="0" layoutInCell="1" allowOverlap="1" wp14:anchorId="71D5AE00" wp14:editId="2D811F0D">
                <wp:simplePos x="0" y="0"/>
                <wp:positionH relativeFrom="margin">
                  <wp:posOffset>-158420</wp:posOffset>
                </wp:positionH>
                <wp:positionV relativeFrom="paragraph">
                  <wp:posOffset>97104</wp:posOffset>
                </wp:positionV>
                <wp:extent cx="5963478" cy="512064"/>
                <wp:effectExtent l="0" t="0" r="18415" b="21590"/>
                <wp:wrapNone/>
                <wp:docPr id="1" name="テキスト ボックス 1"/>
                <wp:cNvGraphicFramePr/>
                <a:graphic xmlns:a="http://schemas.openxmlformats.org/drawingml/2006/main">
                  <a:graphicData uri="http://schemas.microsoft.com/office/word/2010/wordprocessingShape">
                    <wps:wsp>
                      <wps:cNvSpPr txBox="1"/>
                      <wps:spPr>
                        <a:xfrm>
                          <a:off x="0" y="0"/>
                          <a:ext cx="5963478" cy="46085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933D0" w:rsidRPr="00904D55" w:rsidRDefault="00257B38" w:rsidP="004842E2">
                            <w:pPr>
                              <w:pStyle w:val="a3"/>
                              <w:numPr>
                                <w:ilvl w:val="0"/>
                                <w:numId w:val="3"/>
                              </w:numPr>
                              <w:spacing w:line="280" w:lineRule="exact"/>
                              <w:ind w:leftChars="0" w:left="357" w:hanging="357"/>
                              <w:rPr>
                                <w:szCs w:val="21"/>
                              </w:rPr>
                            </w:pPr>
                            <w:r>
                              <w:rPr>
                                <w:rFonts w:hint="eastAsia"/>
                                <w:szCs w:val="21"/>
                              </w:rPr>
                              <w:t>以上の内容は、認定基準等の明確な記載が無いものについて、厚生労働省に確認したもの</w:t>
                            </w:r>
                            <w:r w:rsidR="00A933D0">
                              <w:rPr>
                                <w:rFonts w:hint="eastAsia"/>
                                <w:szCs w:val="21"/>
                              </w:rPr>
                              <w:t>及び岡山県小児慢性特定疾病審査会で統一的な審査を行うため</w:t>
                            </w:r>
                            <w:r w:rsidR="00DF7C7C">
                              <w:rPr>
                                <w:rFonts w:hint="eastAsia"/>
                                <w:szCs w:val="21"/>
                              </w:rPr>
                              <w:t>に取扱いを</w:t>
                            </w:r>
                            <w:r w:rsidR="00A933D0">
                              <w:rPr>
                                <w:rFonts w:hint="eastAsia"/>
                                <w:szCs w:val="21"/>
                              </w:rPr>
                              <w:t>決定した</w:t>
                            </w:r>
                            <w:r>
                              <w:rPr>
                                <w:rFonts w:hint="eastAsia"/>
                                <w:szCs w:val="21"/>
                              </w:rPr>
                              <w:t>もの</w:t>
                            </w:r>
                            <w:r w:rsidR="00A933D0">
                              <w:rPr>
                                <w:rFonts w:hint="eastAsia"/>
                                <w:szCs w:val="21"/>
                              </w:rPr>
                              <w:t>です。</w:t>
                            </w:r>
                          </w:p>
                          <w:p w:rsidR="00A933D0" w:rsidRPr="00A933D0" w:rsidRDefault="00A93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AE00" id="テキスト ボックス 1" o:spid="_x0000_s1032" type="#_x0000_t202" style="position:absolute;left:0;text-align:left;margin-left:-12.45pt;margin-top:7.65pt;width:469.55pt;height:40.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" fillcolor="white [3201]" strokeweight=".5pt">
                <v:stroke dashstyle="dash"/>
                <v:textbox>
                  <w:txbxContent>
                    <w:p w:rsidR="00A933D0" w:rsidRPr="00904D55" w:rsidRDefault="00257B38" w:rsidP="004842E2">
                      <w:pPr>
                        <w:pStyle w:val="a3"/>
                        <w:numPr>
                          <w:ilvl w:val="0"/>
                          <w:numId w:val="3"/>
                        </w:numPr>
                        <w:spacing w:line="280" w:lineRule="exact"/>
                        <w:ind w:leftChars="0" w:left="357" w:hanging="357"/>
                        <w:rPr>
                          <w:szCs w:val="21"/>
                        </w:rPr>
                      </w:pPr>
                      <w:r>
                        <w:rPr>
                          <w:rFonts w:hint="eastAsia"/>
                          <w:szCs w:val="21"/>
                        </w:rPr>
                        <w:t>以上の内容は、認定基準等の明確な記載が無いものについて、厚生労働省に確認したもの</w:t>
                      </w:r>
                      <w:r w:rsidR="00A933D0">
                        <w:rPr>
                          <w:rFonts w:hint="eastAsia"/>
                          <w:szCs w:val="21"/>
                        </w:rPr>
                        <w:t>及び岡山県小児慢性特定疾病審査会で統一的な審査を行うため</w:t>
                      </w:r>
                      <w:r w:rsidR="00DF7C7C">
                        <w:rPr>
                          <w:rFonts w:hint="eastAsia"/>
                          <w:szCs w:val="21"/>
                        </w:rPr>
                        <w:t>に取扱いを</w:t>
                      </w:r>
                      <w:r w:rsidR="00A933D0">
                        <w:rPr>
                          <w:rFonts w:hint="eastAsia"/>
                          <w:szCs w:val="21"/>
                        </w:rPr>
                        <w:t>決定した</w:t>
                      </w:r>
                      <w:r>
                        <w:rPr>
                          <w:rFonts w:hint="eastAsia"/>
                          <w:szCs w:val="21"/>
                        </w:rPr>
                        <w:t>もの</w:t>
                      </w:r>
                      <w:r w:rsidR="00A933D0">
                        <w:rPr>
                          <w:rFonts w:hint="eastAsia"/>
                          <w:szCs w:val="21"/>
                        </w:rPr>
                        <w:t>です。</w:t>
                      </w:r>
                    </w:p>
                    <w:p w:rsidR="00A933D0" w:rsidRPr="00A933D0" w:rsidRDefault="00A933D0"/>
                  </w:txbxContent>
                </v:textbox>
                <w10:wrap anchorx="margin"/>
              </v:shape>
            </w:pict>
          </mc:Fallback>
        </mc:AlternateContent>
      </w:r>
    </w:p>
    <w:sectPr w:rsidR="00BF6845" w:rsidRPr="00076EFB" w:rsidSect="00E80CA8">
      <w:footerReference w:type="default" r:id="rId8"/>
      <w:pgSz w:w="11906" w:h="16838"/>
      <w:pgMar w:top="1021" w:right="1276" w:bottom="992"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F3" w:rsidRDefault="004844F3" w:rsidP="00CF017D">
      <w:r>
        <w:separator/>
      </w:r>
    </w:p>
  </w:endnote>
  <w:endnote w:type="continuationSeparator" w:id="0">
    <w:p w:rsidR="004844F3" w:rsidRDefault="004844F3" w:rsidP="00CF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3E" w:rsidRPr="00251E3E" w:rsidRDefault="00251E3E" w:rsidP="00251E3E">
    <w:pPr>
      <w:pStyle w:val="a9"/>
      <w:tabs>
        <w:tab w:val="clear" w:pos="8504"/>
        <w:tab w:val="center" w:pos="4464"/>
        <w:tab w:val="left" w:pos="4620"/>
      </w:tabs>
      <w:jc w:val="left"/>
    </w:pPr>
    <w:r>
      <w:tab/>
    </w:r>
    <w:r>
      <w:tab/>
    </w:r>
    <w:sdt>
      <w:sdtPr>
        <w:id w:val="1310984197"/>
        <w:docPartObj>
          <w:docPartGallery w:val="Page Numbers (Bottom of Page)"/>
          <w:docPartUnique/>
        </w:docPartObj>
      </w:sdtPr>
      <w:sdtEndPr/>
      <w:sdtContent>
        <w:r>
          <w:fldChar w:fldCharType="begin"/>
        </w:r>
        <w:r>
          <w:instrText>PAGE   \* MERGEFORMAT</w:instrText>
        </w:r>
        <w:r>
          <w:fldChar w:fldCharType="separate"/>
        </w:r>
        <w:r w:rsidR="004439E1" w:rsidRPr="004439E1">
          <w:rPr>
            <w:noProof/>
            <w:lang w:val="ja-JP"/>
          </w:rPr>
          <w:t>4</w:t>
        </w:r>
        <w:r>
          <w:fldChar w:fldCharType="end"/>
        </w:r>
      </w:sdtContent>
    </w:sdt>
    <w:r>
      <w:tab/>
    </w:r>
  </w:p>
  <w:p w:rsidR="008D33D0" w:rsidRDefault="008D33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F3" w:rsidRDefault="004844F3" w:rsidP="00CF017D">
      <w:r>
        <w:separator/>
      </w:r>
    </w:p>
  </w:footnote>
  <w:footnote w:type="continuationSeparator" w:id="0">
    <w:p w:rsidR="004844F3" w:rsidRDefault="004844F3" w:rsidP="00CF0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003"/>
    <w:multiLevelType w:val="hybridMultilevel"/>
    <w:tmpl w:val="BB54FCF0"/>
    <w:lvl w:ilvl="0" w:tplc="AEBA9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970BCC"/>
    <w:multiLevelType w:val="hybridMultilevel"/>
    <w:tmpl w:val="E0E66FF2"/>
    <w:lvl w:ilvl="0" w:tplc="E3CE09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2A5304"/>
    <w:multiLevelType w:val="hybridMultilevel"/>
    <w:tmpl w:val="990863D8"/>
    <w:lvl w:ilvl="0" w:tplc="AD4E1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0"/>
  <w:drawingGridHorizontalSpacing w:val="105"/>
  <w:drawingGridVerticalSpacing w:val="34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A3"/>
    <w:rsid w:val="00002AA3"/>
    <w:rsid w:val="000139F9"/>
    <w:rsid w:val="0002491D"/>
    <w:rsid w:val="00040C17"/>
    <w:rsid w:val="00044FEC"/>
    <w:rsid w:val="000464D9"/>
    <w:rsid w:val="0005037F"/>
    <w:rsid w:val="000508A4"/>
    <w:rsid w:val="00054FE2"/>
    <w:rsid w:val="00060EBE"/>
    <w:rsid w:val="00061CBD"/>
    <w:rsid w:val="0007369E"/>
    <w:rsid w:val="00076EFB"/>
    <w:rsid w:val="000843CF"/>
    <w:rsid w:val="00090F79"/>
    <w:rsid w:val="00096C8A"/>
    <w:rsid w:val="000B6138"/>
    <w:rsid w:val="000D4A49"/>
    <w:rsid w:val="000F38E7"/>
    <w:rsid w:val="00102702"/>
    <w:rsid w:val="00105A59"/>
    <w:rsid w:val="00107CD6"/>
    <w:rsid w:val="0011120E"/>
    <w:rsid w:val="00122BD8"/>
    <w:rsid w:val="0014356E"/>
    <w:rsid w:val="001479A2"/>
    <w:rsid w:val="00150B81"/>
    <w:rsid w:val="001719C7"/>
    <w:rsid w:val="00177585"/>
    <w:rsid w:val="00184D9C"/>
    <w:rsid w:val="0019283A"/>
    <w:rsid w:val="001A0E81"/>
    <w:rsid w:val="001A3782"/>
    <w:rsid w:val="001B07DF"/>
    <w:rsid w:val="001D060E"/>
    <w:rsid w:val="001F255D"/>
    <w:rsid w:val="002217E3"/>
    <w:rsid w:val="002221EC"/>
    <w:rsid w:val="002312BF"/>
    <w:rsid w:val="002375BA"/>
    <w:rsid w:val="00243E24"/>
    <w:rsid w:val="00251E3E"/>
    <w:rsid w:val="00257B38"/>
    <w:rsid w:val="00261BAF"/>
    <w:rsid w:val="00270933"/>
    <w:rsid w:val="00270EBD"/>
    <w:rsid w:val="0027770F"/>
    <w:rsid w:val="00297A9E"/>
    <w:rsid w:val="002A18CB"/>
    <w:rsid w:val="002A74E0"/>
    <w:rsid w:val="002D12BA"/>
    <w:rsid w:val="00317866"/>
    <w:rsid w:val="00322EBD"/>
    <w:rsid w:val="003407CF"/>
    <w:rsid w:val="003434DD"/>
    <w:rsid w:val="00345BDA"/>
    <w:rsid w:val="00350946"/>
    <w:rsid w:val="00360568"/>
    <w:rsid w:val="0038488E"/>
    <w:rsid w:val="003977D4"/>
    <w:rsid w:val="003C1551"/>
    <w:rsid w:val="003C40AE"/>
    <w:rsid w:val="003C499A"/>
    <w:rsid w:val="003C6DA9"/>
    <w:rsid w:val="003D1E4B"/>
    <w:rsid w:val="003D4B30"/>
    <w:rsid w:val="003E607B"/>
    <w:rsid w:val="003F66C6"/>
    <w:rsid w:val="00421D43"/>
    <w:rsid w:val="00430566"/>
    <w:rsid w:val="004439E1"/>
    <w:rsid w:val="00443C01"/>
    <w:rsid w:val="00445F15"/>
    <w:rsid w:val="004538D2"/>
    <w:rsid w:val="00475158"/>
    <w:rsid w:val="004842E2"/>
    <w:rsid w:val="004844F3"/>
    <w:rsid w:val="004A118B"/>
    <w:rsid w:val="004A6C86"/>
    <w:rsid w:val="004D48D8"/>
    <w:rsid w:val="004E1EB7"/>
    <w:rsid w:val="004E363A"/>
    <w:rsid w:val="004F60DC"/>
    <w:rsid w:val="00514B31"/>
    <w:rsid w:val="00524971"/>
    <w:rsid w:val="00552648"/>
    <w:rsid w:val="005537A0"/>
    <w:rsid w:val="00553D0E"/>
    <w:rsid w:val="005651CF"/>
    <w:rsid w:val="00576BCB"/>
    <w:rsid w:val="00580588"/>
    <w:rsid w:val="005912DC"/>
    <w:rsid w:val="005929C4"/>
    <w:rsid w:val="005A30B4"/>
    <w:rsid w:val="005A7E55"/>
    <w:rsid w:val="005C24DB"/>
    <w:rsid w:val="005D6911"/>
    <w:rsid w:val="005F4A83"/>
    <w:rsid w:val="00602920"/>
    <w:rsid w:val="00606AD0"/>
    <w:rsid w:val="00645D50"/>
    <w:rsid w:val="00663572"/>
    <w:rsid w:val="00695F48"/>
    <w:rsid w:val="006A0A28"/>
    <w:rsid w:val="006C15F7"/>
    <w:rsid w:val="006D60E7"/>
    <w:rsid w:val="006E4281"/>
    <w:rsid w:val="006F2F6C"/>
    <w:rsid w:val="006F5A55"/>
    <w:rsid w:val="007208CF"/>
    <w:rsid w:val="007224C9"/>
    <w:rsid w:val="007430F2"/>
    <w:rsid w:val="00745B30"/>
    <w:rsid w:val="0075013C"/>
    <w:rsid w:val="00762A75"/>
    <w:rsid w:val="00794C31"/>
    <w:rsid w:val="007A1C83"/>
    <w:rsid w:val="007C6A18"/>
    <w:rsid w:val="007E633B"/>
    <w:rsid w:val="007F1B52"/>
    <w:rsid w:val="007F371E"/>
    <w:rsid w:val="00813DD4"/>
    <w:rsid w:val="00864786"/>
    <w:rsid w:val="00864DAC"/>
    <w:rsid w:val="00882297"/>
    <w:rsid w:val="008922D4"/>
    <w:rsid w:val="00894E2D"/>
    <w:rsid w:val="00896C2A"/>
    <w:rsid w:val="008A00E3"/>
    <w:rsid w:val="008A1473"/>
    <w:rsid w:val="008B0E86"/>
    <w:rsid w:val="008B144A"/>
    <w:rsid w:val="008C2A8A"/>
    <w:rsid w:val="008D33D0"/>
    <w:rsid w:val="008E7965"/>
    <w:rsid w:val="00904D55"/>
    <w:rsid w:val="009132C1"/>
    <w:rsid w:val="009220B6"/>
    <w:rsid w:val="00931736"/>
    <w:rsid w:val="0095271E"/>
    <w:rsid w:val="009567A3"/>
    <w:rsid w:val="00986EE9"/>
    <w:rsid w:val="009B5F0D"/>
    <w:rsid w:val="009C36B4"/>
    <w:rsid w:val="009D1AA4"/>
    <w:rsid w:val="009E3A69"/>
    <w:rsid w:val="009F279F"/>
    <w:rsid w:val="009F6AFB"/>
    <w:rsid w:val="00A007A0"/>
    <w:rsid w:val="00A054BC"/>
    <w:rsid w:val="00A272EE"/>
    <w:rsid w:val="00A368DD"/>
    <w:rsid w:val="00A41131"/>
    <w:rsid w:val="00A45063"/>
    <w:rsid w:val="00A61C14"/>
    <w:rsid w:val="00A713FC"/>
    <w:rsid w:val="00A7759B"/>
    <w:rsid w:val="00A77656"/>
    <w:rsid w:val="00A85468"/>
    <w:rsid w:val="00A933D0"/>
    <w:rsid w:val="00AB159A"/>
    <w:rsid w:val="00AB4E79"/>
    <w:rsid w:val="00AC4847"/>
    <w:rsid w:val="00AD4D50"/>
    <w:rsid w:val="00AE7471"/>
    <w:rsid w:val="00AF0136"/>
    <w:rsid w:val="00B01927"/>
    <w:rsid w:val="00B029CD"/>
    <w:rsid w:val="00B05D87"/>
    <w:rsid w:val="00B174C5"/>
    <w:rsid w:val="00B21CCE"/>
    <w:rsid w:val="00B22273"/>
    <w:rsid w:val="00B22CBF"/>
    <w:rsid w:val="00B25062"/>
    <w:rsid w:val="00B3068F"/>
    <w:rsid w:val="00B55280"/>
    <w:rsid w:val="00B64331"/>
    <w:rsid w:val="00B75799"/>
    <w:rsid w:val="00B862C4"/>
    <w:rsid w:val="00BA2839"/>
    <w:rsid w:val="00BB29CD"/>
    <w:rsid w:val="00BD2C01"/>
    <w:rsid w:val="00BF3BDC"/>
    <w:rsid w:val="00BF6845"/>
    <w:rsid w:val="00C0450A"/>
    <w:rsid w:val="00C07367"/>
    <w:rsid w:val="00C10F61"/>
    <w:rsid w:val="00C46171"/>
    <w:rsid w:val="00C46B10"/>
    <w:rsid w:val="00C47AEF"/>
    <w:rsid w:val="00C7134A"/>
    <w:rsid w:val="00C90E40"/>
    <w:rsid w:val="00CA0D7B"/>
    <w:rsid w:val="00CA1BCC"/>
    <w:rsid w:val="00CB5146"/>
    <w:rsid w:val="00CF017D"/>
    <w:rsid w:val="00D05879"/>
    <w:rsid w:val="00D075EF"/>
    <w:rsid w:val="00D07A79"/>
    <w:rsid w:val="00D117B4"/>
    <w:rsid w:val="00D21F25"/>
    <w:rsid w:val="00D26154"/>
    <w:rsid w:val="00D43BD5"/>
    <w:rsid w:val="00D64332"/>
    <w:rsid w:val="00D76B24"/>
    <w:rsid w:val="00D837CB"/>
    <w:rsid w:val="00D84378"/>
    <w:rsid w:val="00D86E60"/>
    <w:rsid w:val="00D9371E"/>
    <w:rsid w:val="00D958EF"/>
    <w:rsid w:val="00DF0219"/>
    <w:rsid w:val="00DF24B2"/>
    <w:rsid w:val="00DF7C7C"/>
    <w:rsid w:val="00E01E88"/>
    <w:rsid w:val="00E077D4"/>
    <w:rsid w:val="00E1302B"/>
    <w:rsid w:val="00E13A06"/>
    <w:rsid w:val="00E1407C"/>
    <w:rsid w:val="00E24890"/>
    <w:rsid w:val="00E32AAA"/>
    <w:rsid w:val="00E602F6"/>
    <w:rsid w:val="00E666F4"/>
    <w:rsid w:val="00E80CA8"/>
    <w:rsid w:val="00E90C3B"/>
    <w:rsid w:val="00E95BA3"/>
    <w:rsid w:val="00EA5A6E"/>
    <w:rsid w:val="00EB1EC7"/>
    <w:rsid w:val="00ED2D7E"/>
    <w:rsid w:val="00EF2DD6"/>
    <w:rsid w:val="00F03FDA"/>
    <w:rsid w:val="00F11018"/>
    <w:rsid w:val="00F13622"/>
    <w:rsid w:val="00F269FF"/>
    <w:rsid w:val="00F42EF3"/>
    <w:rsid w:val="00F43ED8"/>
    <w:rsid w:val="00F56DD5"/>
    <w:rsid w:val="00F616B5"/>
    <w:rsid w:val="00F627C1"/>
    <w:rsid w:val="00F64E16"/>
    <w:rsid w:val="00F83F86"/>
    <w:rsid w:val="00F94A2F"/>
    <w:rsid w:val="00FA07DA"/>
    <w:rsid w:val="00FB4491"/>
    <w:rsid w:val="00FB5BE0"/>
    <w:rsid w:val="00FE3476"/>
    <w:rsid w:val="00FE4083"/>
    <w:rsid w:val="00FE6569"/>
    <w:rsid w:val="00FF0A06"/>
    <w:rsid w:val="00FF33E7"/>
    <w:rsid w:val="00FF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8D2"/>
    <w:pPr>
      <w:ind w:leftChars="400" w:left="840"/>
    </w:pPr>
  </w:style>
  <w:style w:type="table" w:styleId="a4">
    <w:name w:val="Table Grid"/>
    <w:basedOn w:val="a1"/>
    <w:uiPriority w:val="59"/>
    <w:rsid w:val="0045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01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017D"/>
    <w:rPr>
      <w:rFonts w:asciiTheme="majorHAnsi" w:eastAsiaTheme="majorEastAsia" w:hAnsiTheme="majorHAnsi" w:cstheme="majorBidi"/>
      <w:sz w:val="18"/>
      <w:szCs w:val="18"/>
    </w:rPr>
  </w:style>
  <w:style w:type="paragraph" w:styleId="a7">
    <w:name w:val="header"/>
    <w:basedOn w:val="a"/>
    <w:link w:val="a8"/>
    <w:uiPriority w:val="99"/>
    <w:unhideWhenUsed/>
    <w:rsid w:val="00CF017D"/>
    <w:pPr>
      <w:tabs>
        <w:tab w:val="center" w:pos="4252"/>
        <w:tab w:val="right" w:pos="8504"/>
      </w:tabs>
      <w:snapToGrid w:val="0"/>
    </w:pPr>
  </w:style>
  <w:style w:type="character" w:customStyle="1" w:styleId="a8">
    <w:name w:val="ヘッダー (文字)"/>
    <w:basedOn w:val="a0"/>
    <w:link w:val="a7"/>
    <w:uiPriority w:val="99"/>
    <w:rsid w:val="00CF017D"/>
  </w:style>
  <w:style w:type="paragraph" w:styleId="a9">
    <w:name w:val="footer"/>
    <w:basedOn w:val="a"/>
    <w:link w:val="aa"/>
    <w:uiPriority w:val="99"/>
    <w:unhideWhenUsed/>
    <w:rsid w:val="00CF017D"/>
    <w:pPr>
      <w:tabs>
        <w:tab w:val="center" w:pos="4252"/>
        <w:tab w:val="right" w:pos="8504"/>
      </w:tabs>
      <w:snapToGrid w:val="0"/>
    </w:pPr>
  </w:style>
  <w:style w:type="character" w:customStyle="1" w:styleId="aa">
    <w:name w:val="フッター (文字)"/>
    <w:basedOn w:val="a0"/>
    <w:link w:val="a9"/>
    <w:uiPriority w:val="99"/>
    <w:rsid w:val="00CF017D"/>
  </w:style>
  <w:style w:type="character" w:styleId="ab">
    <w:name w:val="annotation reference"/>
    <w:basedOn w:val="a0"/>
    <w:uiPriority w:val="99"/>
    <w:semiHidden/>
    <w:unhideWhenUsed/>
    <w:rsid w:val="00762A75"/>
    <w:rPr>
      <w:sz w:val="18"/>
      <w:szCs w:val="18"/>
    </w:rPr>
  </w:style>
  <w:style w:type="paragraph" w:styleId="ac">
    <w:name w:val="annotation text"/>
    <w:basedOn w:val="a"/>
    <w:link w:val="ad"/>
    <w:uiPriority w:val="99"/>
    <w:semiHidden/>
    <w:unhideWhenUsed/>
    <w:rsid w:val="00762A75"/>
    <w:pPr>
      <w:jc w:val="left"/>
    </w:pPr>
  </w:style>
  <w:style w:type="character" w:customStyle="1" w:styleId="ad">
    <w:name w:val="コメント文字列 (文字)"/>
    <w:basedOn w:val="a0"/>
    <w:link w:val="ac"/>
    <w:uiPriority w:val="99"/>
    <w:semiHidden/>
    <w:rsid w:val="00762A75"/>
  </w:style>
  <w:style w:type="paragraph" w:styleId="ae">
    <w:name w:val="annotation subject"/>
    <w:basedOn w:val="ac"/>
    <w:next w:val="ac"/>
    <w:link w:val="af"/>
    <w:uiPriority w:val="99"/>
    <w:semiHidden/>
    <w:unhideWhenUsed/>
    <w:rsid w:val="00762A75"/>
    <w:rPr>
      <w:b/>
      <w:bCs/>
    </w:rPr>
  </w:style>
  <w:style w:type="character" w:customStyle="1" w:styleId="af">
    <w:name w:val="コメント内容 (文字)"/>
    <w:basedOn w:val="ad"/>
    <w:link w:val="ae"/>
    <w:uiPriority w:val="99"/>
    <w:semiHidden/>
    <w:rsid w:val="00762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256E-49BB-46F4-AF1B-6D2691F5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2023-06-26T00:27:00Z</dcterms:created>
  <dcterms:modified xsi:type="dcterms:W3CDTF">2025-07-16T10:03:00Z</dcterms:modified>
</cp:coreProperties>
</file>